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110" w:rsidRPr="006540FA" w:rsidRDefault="005E0C33" w:rsidP="00AC0200">
      <w:pPr>
        <w:widowControl w:val="0"/>
        <w:autoSpaceDE w:val="0"/>
        <w:autoSpaceDN w:val="0"/>
        <w:adjustRightInd w:val="0"/>
        <w:spacing w:line="276" w:lineRule="auto"/>
        <w:jc w:val="center"/>
        <w:rPr>
          <w:rFonts w:asciiTheme="majorHAnsi" w:hAnsiTheme="majorHAnsi" w:cs="Arial"/>
          <w:color w:val="244061" w:themeColor="accent1" w:themeShade="80"/>
          <w:lang w:val="en-US"/>
        </w:rPr>
      </w:pPr>
      <w:r w:rsidRPr="006540FA">
        <w:rPr>
          <w:rFonts w:asciiTheme="majorHAnsi" w:hAnsiTheme="majorHAnsi" w:cs="Arial"/>
          <w:color w:val="244061" w:themeColor="accent1" w:themeShade="80"/>
          <w:lang w:val="en-US"/>
        </w:rPr>
        <w:t xml:space="preserve">Racjonalne </w:t>
      </w:r>
      <w:r w:rsidRPr="006540FA">
        <w:rPr>
          <w:rFonts w:asciiTheme="majorHAnsi" w:hAnsiTheme="majorHAnsi" w:cs="Cambria"/>
          <w:color w:val="244061" w:themeColor="accent1" w:themeShade="80"/>
          <w:lang w:val="en-US"/>
        </w:rPr>
        <w:t>ż</w:t>
      </w:r>
      <w:r w:rsidRPr="006540FA">
        <w:rPr>
          <w:rFonts w:asciiTheme="majorHAnsi" w:hAnsiTheme="majorHAnsi" w:cs="Arial"/>
          <w:color w:val="244061" w:themeColor="accent1" w:themeShade="80"/>
          <w:lang w:val="en-US"/>
        </w:rPr>
        <w:t xml:space="preserve">ywienie i zdrowy styl </w:t>
      </w:r>
      <w:r w:rsidRPr="006540FA">
        <w:rPr>
          <w:rFonts w:asciiTheme="majorHAnsi" w:hAnsiTheme="majorHAnsi" w:cs="Cambria"/>
          <w:color w:val="244061" w:themeColor="accent1" w:themeShade="80"/>
          <w:lang w:val="en-US"/>
        </w:rPr>
        <w:t>ż</w:t>
      </w:r>
      <w:r w:rsidRPr="006540FA">
        <w:rPr>
          <w:rFonts w:asciiTheme="majorHAnsi" w:hAnsiTheme="majorHAnsi" w:cs="Arial"/>
          <w:color w:val="244061" w:themeColor="accent1" w:themeShade="80"/>
          <w:lang w:val="en-US"/>
        </w:rPr>
        <w:t xml:space="preserve">ycia, </w:t>
      </w:r>
    </w:p>
    <w:p w:rsidR="005E0C33" w:rsidRPr="006540FA" w:rsidRDefault="005E0C33" w:rsidP="00AC0200">
      <w:pPr>
        <w:widowControl w:val="0"/>
        <w:autoSpaceDE w:val="0"/>
        <w:autoSpaceDN w:val="0"/>
        <w:adjustRightInd w:val="0"/>
        <w:spacing w:line="276" w:lineRule="auto"/>
        <w:jc w:val="center"/>
        <w:rPr>
          <w:rFonts w:asciiTheme="majorHAnsi" w:hAnsiTheme="majorHAnsi" w:cs="Arial"/>
          <w:color w:val="244061" w:themeColor="accent1" w:themeShade="80"/>
          <w:lang w:val="en-US"/>
        </w:rPr>
      </w:pPr>
      <w:r w:rsidRPr="006540FA">
        <w:rPr>
          <w:rFonts w:asciiTheme="majorHAnsi" w:hAnsiTheme="majorHAnsi" w:cs="Arial"/>
          <w:color w:val="244061" w:themeColor="accent1" w:themeShade="80"/>
          <w:lang w:val="en-US"/>
        </w:rPr>
        <w:t>z zas</w:t>
      </w:r>
      <w:r w:rsidR="002D1751" w:rsidRPr="006540FA">
        <w:rPr>
          <w:rFonts w:asciiTheme="majorHAnsi" w:hAnsiTheme="majorHAnsi" w:cs="Arial"/>
          <w:color w:val="244061" w:themeColor="accent1" w:themeShade="80"/>
          <w:lang w:val="en-US"/>
        </w:rPr>
        <w:t>tosowaniem ro</w:t>
      </w:r>
      <w:r w:rsidR="002D1751" w:rsidRPr="006540FA">
        <w:rPr>
          <w:rFonts w:asciiTheme="majorHAnsi" w:hAnsiTheme="majorHAnsi" w:cs="Cambria"/>
          <w:color w:val="244061" w:themeColor="accent1" w:themeShade="80"/>
          <w:lang w:val="en-US"/>
        </w:rPr>
        <w:t>ś</w:t>
      </w:r>
      <w:r w:rsidR="002D1751" w:rsidRPr="006540FA">
        <w:rPr>
          <w:rFonts w:asciiTheme="majorHAnsi" w:hAnsiTheme="majorHAnsi" w:cs="Arial"/>
          <w:color w:val="244061" w:themeColor="accent1" w:themeShade="80"/>
          <w:lang w:val="en-US"/>
        </w:rPr>
        <w:t>lin zielarskich w</w:t>
      </w:r>
      <w:r w:rsidR="002D1751" w:rsidRPr="006540FA">
        <w:rPr>
          <w:rFonts w:asciiTheme="majorHAnsi" w:hAnsiTheme="majorHAnsi" w:cs="Bradley Hand ITC"/>
          <w:color w:val="244061" w:themeColor="accent1" w:themeShade="80"/>
          <w:lang w:val="en-US"/>
        </w:rPr>
        <w:t> </w:t>
      </w:r>
      <w:r w:rsidRPr="006540FA">
        <w:rPr>
          <w:rFonts w:asciiTheme="majorHAnsi" w:hAnsiTheme="majorHAnsi" w:cs="Arial"/>
          <w:color w:val="244061" w:themeColor="accent1" w:themeShade="80"/>
          <w:lang w:val="en-US"/>
        </w:rPr>
        <w:t>gospodarstwie domowym</w:t>
      </w:r>
      <w:r w:rsidR="00AC0200" w:rsidRPr="006540FA">
        <w:rPr>
          <w:rFonts w:asciiTheme="majorHAnsi" w:hAnsiTheme="majorHAnsi" w:cs="Arial"/>
          <w:color w:val="244061" w:themeColor="accent1" w:themeShade="80"/>
          <w:lang w:val="en-US"/>
        </w:rPr>
        <w:t>.</w:t>
      </w:r>
    </w:p>
    <w:p w:rsidR="005E0C33" w:rsidRPr="001B3110" w:rsidRDefault="005E0C33" w:rsidP="00AC0200">
      <w:pPr>
        <w:widowControl w:val="0"/>
        <w:autoSpaceDE w:val="0"/>
        <w:autoSpaceDN w:val="0"/>
        <w:adjustRightInd w:val="0"/>
        <w:spacing w:line="276" w:lineRule="auto"/>
        <w:jc w:val="both"/>
        <w:rPr>
          <w:rFonts w:asciiTheme="majorHAnsi" w:hAnsiTheme="majorHAnsi" w:cs="Arial"/>
          <w:color w:val="000000" w:themeColor="text1"/>
          <w:lang w:val="en-US"/>
        </w:rPr>
      </w:pPr>
    </w:p>
    <w:p w:rsidR="00493E16" w:rsidRPr="00AC0200" w:rsidRDefault="00493E16" w:rsidP="009723B8">
      <w:pPr>
        <w:widowControl w:val="0"/>
        <w:autoSpaceDE w:val="0"/>
        <w:autoSpaceDN w:val="0"/>
        <w:adjustRightInd w:val="0"/>
        <w:spacing w:line="276" w:lineRule="auto"/>
        <w:rPr>
          <w:rFonts w:asciiTheme="majorHAnsi" w:hAnsiTheme="majorHAnsi" w:cs="Arial"/>
          <w:i/>
          <w:lang w:val="en-US"/>
        </w:rPr>
      </w:pPr>
      <w:r w:rsidRPr="00AC0200">
        <w:rPr>
          <w:rFonts w:asciiTheme="majorHAnsi" w:hAnsiTheme="majorHAnsi" w:cs="Arial"/>
          <w:i/>
          <w:lang w:val="en-US"/>
        </w:rPr>
        <w:t>Elżbieta Pisulewska</w:t>
      </w:r>
    </w:p>
    <w:p w:rsidR="00FF0E11" w:rsidRDefault="00FF0E11" w:rsidP="009723B8">
      <w:pPr>
        <w:widowControl w:val="0"/>
        <w:autoSpaceDE w:val="0"/>
        <w:autoSpaceDN w:val="0"/>
        <w:adjustRightInd w:val="0"/>
        <w:spacing w:line="276" w:lineRule="auto"/>
        <w:rPr>
          <w:rFonts w:asciiTheme="majorHAnsi" w:hAnsiTheme="majorHAnsi" w:cs="Arial"/>
          <w:lang w:val="en-US"/>
        </w:rPr>
      </w:pPr>
    </w:p>
    <w:p w:rsidR="00FF0E11" w:rsidRDefault="005E0C33" w:rsidP="00957E0F">
      <w:pPr>
        <w:widowControl w:val="0"/>
        <w:tabs>
          <w:tab w:val="left" w:pos="2786"/>
        </w:tabs>
        <w:autoSpaceDE w:val="0"/>
        <w:autoSpaceDN w:val="0"/>
        <w:adjustRightInd w:val="0"/>
        <w:spacing w:line="276" w:lineRule="auto"/>
        <w:jc w:val="both"/>
        <w:rPr>
          <w:rFonts w:asciiTheme="majorHAnsi" w:hAnsiTheme="majorHAnsi" w:cs="Arial"/>
          <w:lang w:val="en-US"/>
        </w:rPr>
      </w:pPr>
      <w:r w:rsidRPr="00AC0200">
        <w:rPr>
          <w:rFonts w:asciiTheme="majorHAnsi" w:hAnsiTheme="majorHAnsi" w:cs="Arial"/>
          <w:lang w:val="en-US"/>
        </w:rPr>
        <w:t xml:space="preserve">6-7.09. </w:t>
      </w:r>
      <w:r w:rsidR="00B14DE1" w:rsidRPr="00AC0200">
        <w:rPr>
          <w:rFonts w:asciiTheme="majorHAnsi" w:hAnsiTheme="majorHAnsi" w:cs="Arial"/>
          <w:lang w:val="en-US"/>
        </w:rPr>
        <w:t xml:space="preserve">2016r. </w:t>
      </w:r>
      <w:r w:rsidRPr="00AC0200">
        <w:rPr>
          <w:rFonts w:asciiTheme="majorHAnsi" w:hAnsiTheme="majorHAnsi" w:cs="Arial"/>
          <w:lang w:val="en-US"/>
        </w:rPr>
        <w:t>KRAKÓW</w:t>
      </w:r>
      <w:r w:rsidR="00957E0F">
        <w:rPr>
          <w:rFonts w:asciiTheme="majorHAnsi" w:hAnsiTheme="majorHAnsi" w:cs="Arial"/>
          <w:lang w:val="en-US"/>
        </w:rPr>
        <w:tab/>
      </w:r>
    </w:p>
    <w:p w:rsidR="00FF0E11" w:rsidRPr="006540FA" w:rsidRDefault="006D26DA" w:rsidP="00AC0200">
      <w:pPr>
        <w:widowControl w:val="0"/>
        <w:autoSpaceDE w:val="0"/>
        <w:autoSpaceDN w:val="0"/>
        <w:adjustRightInd w:val="0"/>
        <w:spacing w:line="276" w:lineRule="auto"/>
        <w:jc w:val="both"/>
        <w:rPr>
          <w:rFonts w:asciiTheme="majorHAnsi" w:hAnsiTheme="majorHAnsi" w:cs="Arial"/>
          <w:b/>
          <w:color w:val="365F91" w:themeColor="accent1" w:themeShade="BF"/>
          <w:lang w:val="en-US"/>
        </w:rPr>
      </w:pPr>
      <w:r w:rsidRPr="006540FA">
        <w:rPr>
          <w:rFonts w:asciiTheme="majorHAnsi" w:hAnsiTheme="majorHAnsi" w:cs="Arial"/>
          <w:b/>
          <w:color w:val="365F91" w:themeColor="accent1" w:themeShade="BF"/>
          <w:lang w:val="en-US"/>
        </w:rPr>
        <w:t xml:space="preserve"> </w:t>
      </w:r>
    </w:p>
    <w:p w:rsidR="005E0C33" w:rsidRPr="006540FA" w:rsidRDefault="006D26DA" w:rsidP="00AC0200">
      <w:pPr>
        <w:widowControl w:val="0"/>
        <w:autoSpaceDE w:val="0"/>
        <w:autoSpaceDN w:val="0"/>
        <w:adjustRightInd w:val="0"/>
        <w:spacing w:line="276" w:lineRule="auto"/>
        <w:jc w:val="both"/>
        <w:rPr>
          <w:rFonts w:asciiTheme="majorHAnsi" w:hAnsiTheme="majorHAnsi" w:cs="Arial"/>
          <w:color w:val="365F91" w:themeColor="accent1" w:themeShade="BF"/>
        </w:rPr>
      </w:pPr>
      <w:r w:rsidRPr="006540FA">
        <w:rPr>
          <w:rFonts w:asciiTheme="majorHAnsi" w:hAnsiTheme="majorHAnsi" w:cs="Arial"/>
          <w:b/>
          <w:color w:val="365F91" w:themeColor="accent1" w:themeShade="BF"/>
          <w:lang w:val="en-US"/>
        </w:rPr>
        <w:t xml:space="preserve"> </w:t>
      </w:r>
      <w:r w:rsidR="00957E0F">
        <w:rPr>
          <w:rFonts w:asciiTheme="majorHAnsi" w:hAnsiTheme="majorHAnsi" w:cs="Arial"/>
          <w:b/>
          <w:color w:val="365F91" w:themeColor="accent1" w:themeShade="BF"/>
          <w:lang w:val="en-US"/>
        </w:rPr>
        <w:t xml:space="preserve">   </w:t>
      </w:r>
      <w:r w:rsidR="005E0C33" w:rsidRPr="006540FA">
        <w:rPr>
          <w:rFonts w:asciiTheme="majorHAnsi" w:hAnsiTheme="majorHAnsi" w:cs="Arial"/>
          <w:b/>
          <w:color w:val="365F91" w:themeColor="accent1" w:themeShade="BF"/>
          <w:lang w:val="en-US"/>
        </w:rPr>
        <w:t>WYK.</w:t>
      </w:r>
      <w:r w:rsidR="006F4C22">
        <w:rPr>
          <w:rFonts w:asciiTheme="majorHAnsi" w:hAnsiTheme="majorHAnsi" w:cs="Arial"/>
          <w:b/>
          <w:color w:val="365F91" w:themeColor="accent1" w:themeShade="BF"/>
          <w:lang w:val="en-US"/>
        </w:rPr>
        <w:t xml:space="preserve"> </w:t>
      </w:r>
      <w:r w:rsidR="005E0C33" w:rsidRPr="006540FA">
        <w:rPr>
          <w:rFonts w:asciiTheme="majorHAnsi" w:hAnsiTheme="majorHAnsi" w:cs="Arial"/>
          <w:b/>
          <w:color w:val="365F91" w:themeColor="accent1" w:themeShade="BF"/>
          <w:lang w:val="en-US"/>
        </w:rPr>
        <w:t xml:space="preserve">1.  </w:t>
      </w:r>
      <w:r w:rsidR="006F4C22">
        <w:rPr>
          <w:rFonts w:asciiTheme="majorHAnsi" w:hAnsiTheme="majorHAnsi" w:cs="Arial"/>
          <w:b/>
          <w:color w:val="365F91" w:themeColor="accent1" w:themeShade="BF"/>
          <w:lang w:val="en-US"/>
        </w:rPr>
        <w:t xml:space="preserve"> </w:t>
      </w:r>
      <w:r w:rsidR="005E0C33" w:rsidRPr="006540FA">
        <w:rPr>
          <w:rFonts w:asciiTheme="majorHAnsi" w:hAnsiTheme="majorHAnsi" w:cs="Arial"/>
          <w:b/>
          <w:color w:val="365F91" w:themeColor="accent1" w:themeShade="BF"/>
        </w:rPr>
        <w:t>Wady i zalety najpopularniejszych diet</w:t>
      </w:r>
      <w:r w:rsidR="006540FA">
        <w:rPr>
          <w:rFonts w:asciiTheme="majorHAnsi" w:hAnsiTheme="majorHAnsi" w:cs="Arial"/>
          <w:b/>
          <w:color w:val="365F91" w:themeColor="accent1" w:themeShade="BF"/>
        </w:rPr>
        <w:t>.</w:t>
      </w:r>
    </w:p>
    <w:p w:rsidR="006540FA" w:rsidRDefault="00EB3D22" w:rsidP="00AC0200">
      <w:pPr>
        <w:widowControl w:val="0"/>
        <w:tabs>
          <w:tab w:val="num" w:pos="0"/>
        </w:tabs>
        <w:autoSpaceDE w:val="0"/>
        <w:autoSpaceDN w:val="0"/>
        <w:adjustRightInd w:val="0"/>
        <w:spacing w:line="276" w:lineRule="auto"/>
        <w:ind w:left="227"/>
        <w:jc w:val="both"/>
        <w:rPr>
          <w:rFonts w:asciiTheme="majorHAnsi" w:hAnsiTheme="majorHAnsi" w:cs="Arial"/>
        </w:rPr>
      </w:pPr>
      <w:r w:rsidRPr="00AC0200">
        <w:rPr>
          <w:rFonts w:asciiTheme="majorHAnsi" w:hAnsiTheme="majorHAnsi" w:cs="Arial"/>
        </w:rPr>
        <w:tab/>
      </w:r>
    </w:p>
    <w:p w:rsidR="005E0C33" w:rsidRPr="00AC0200" w:rsidRDefault="00017EBF" w:rsidP="00AC0200">
      <w:pPr>
        <w:widowControl w:val="0"/>
        <w:tabs>
          <w:tab w:val="num" w:pos="0"/>
        </w:tabs>
        <w:autoSpaceDE w:val="0"/>
        <w:autoSpaceDN w:val="0"/>
        <w:adjustRightInd w:val="0"/>
        <w:spacing w:line="276" w:lineRule="auto"/>
        <w:ind w:left="227"/>
        <w:jc w:val="both"/>
        <w:rPr>
          <w:rFonts w:asciiTheme="majorHAnsi" w:hAnsiTheme="majorHAnsi" w:cs="Arial"/>
          <w:lang w:val="en-US"/>
        </w:rPr>
      </w:pPr>
      <w:r w:rsidRPr="00AC0200">
        <w:rPr>
          <w:rFonts w:asciiTheme="majorHAnsi" w:hAnsiTheme="majorHAnsi" w:cs="Arial"/>
        </w:rPr>
        <w:t>Człowiek (</w:t>
      </w:r>
      <w:r w:rsidRPr="00AC0200">
        <w:rPr>
          <w:rFonts w:asciiTheme="majorHAnsi" w:hAnsiTheme="majorHAnsi" w:cs="Arial"/>
          <w:i/>
          <w:iCs/>
        </w:rPr>
        <w:t>Homo sapiens</w:t>
      </w:r>
      <w:r w:rsidRPr="00AC0200">
        <w:rPr>
          <w:rFonts w:asciiTheme="majorHAnsi" w:hAnsiTheme="majorHAnsi" w:cs="Arial"/>
        </w:rPr>
        <w:t>) jest wszystkożernym połączeniem drapieżnika (spożywającego mięso) i roślinożercy (odżywiającego się owocami, warzywami i zbożami). Na pewnym etapie rozwoju człowiek wprowadził do diety produkty</w:t>
      </w:r>
      <w:r w:rsidR="009A28C3">
        <w:rPr>
          <w:rFonts w:asciiTheme="majorHAnsi" w:hAnsiTheme="majorHAnsi" w:cs="Arial"/>
        </w:rPr>
        <w:t xml:space="preserve"> zwierzęce, a następnie szpik i </w:t>
      </w:r>
      <w:r w:rsidRPr="00AC0200">
        <w:rPr>
          <w:rFonts w:asciiTheme="majorHAnsi" w:hAnsiTheme="majorHAnsi" w:cs="Arial"/>
        </w:rPr>
        <w:t xml:space="preserve">mięso. </w:t>
      </w:r>
      <w:r w:rsidR="00061DBF" w:rsidRPr="00AC0200">
        <w:rPr>
          <w:rFonts w:asciiTheme="majorHAnsi" w:hAnsiTheme="majorHAnsi" w:cs="Arial"/>
        </w:rPr>
        <w:t>Jego u</w:t>
      </w:r>
      <w:r w:rsidRPr="00AC0200">
        <w:rPr>
          <w:rFonts w:asciiTheme="majorHAnsi" w:hAnsiTheme="majorHAnsi" w:cs="Arial"/>
        </w:rPr>
        <w:t>kład pokarmowy nie dostosował się jednak w pełni do tej zmiany. Wiele osób ma problemy z trawieniem</w:t>
      </w:r>
      <w:r w:rsidR="00DF1CFE" w:rsidRPr="00AC0200">
        <w:rPr>
          <w:rFonts w:asciiTheme="majorHAnsi" w:hAnsiTheme="majorHAnsi" w:cs="Arial"/>
        </w:rPr>
        <w:t xml:space="preserve"> np. lakt</w:t>
      </w:r>
      <w:r w:rsidRPr="00AC0200">
        <w:rPr>
          <w:rFonts w:asciiTheme="majorHAnsi" w:hAnsiTheme="majorHAnsi" w:cs="Arial"/>
        </w:rPr>
        <w:t xml:space="preserve">ozy. Nasz układ metaboliczny przystosowany jest do długiego i powolnego procesu trawienia spożywanego pokarmu roślinnego.  </w:t>
      </w:r>
    </w:p>
    <w:p w:rsidR="000369BD" w:rsidRPr="00AC0200" w:rsidRDefault="00017EBF" w:rsidP="00AC0200">
      <w:pPr>
        <w:widowControl w:val="0"/>
        <w:autoSpaceDE w:val="0"/>
        <w:autoSpaceDN w:val="0"/>
        <w:adjustRightInd w:val="0"/>
        <w:spacing w:line="276" w:lineRule="auto"/>
        <w:ind w:firstLine="708"/>
        <w:jc w:val="both"/>
        <w:rPr>
          <w:rFonts w:asciiTheme="majorHAnsi" w:hAnsiTheme="majorHAnsi" w:cs="Arial"/>
        </w:rPr>
      </w:pPr>
      <w:r w:rsidRPr="00AC0200">
        <w:rPr>
          <w:rFonts w:asciiTheme="majorHAnsi" w:hAnsiTheme="majorHAnsi" w:cs="Arial"/>
        </w:rPr>
        <w:t xml:space="preserve">We współczesnym świecie </w:t>
      </w:r>
      <w:r w:rsidR="006B091C" w:rsidRPr="00AC0200">
        <w:rPr>
          <w:rFonts w:asciiTheme="majorHAnsi" w:hAnsiTheme="majorHAnsi" w:cs="Arial"/>
        </w:rPr>
        <w:t xml:space="preserve">stosowane są różne diety. </w:t>
      </w:r>
      <w:r w:rsidR="000369BD" w:rsidRPr="00AC0200">
        <w:rPr>
          <w:rFonts w:asciiTheme="majorHAnsi" w:hAnsiTheme="majorHAnsi" w:cs="Arial"/>
        </w:rPr>
        <w:t xml:space="preserve">Różny też jest ich podział. </w:t>
      </w:r>
    </w:p>
    <w:p w:rsidR="006540FA" w:rsidRDefault="006540FA" w:rsidP="00AC0200">
      <w:pPr>
        <w:widowControl w:val="0"/>
        <w:autoSpaceDE w:val="0"/>
        <w:autoSpaceDN w:val="0"/>
        <w:adjustRightInd w:val="0"/>
        <w:spacing w:line="276" w:lineRule="auto"/>
        <w:ind w:firstLine="708"/>
        <w:jc w:val="both"/>
        <w:rPr>
          <w:rFonts w:asciiTheme="majorHAnsi" w:hAnsiTheme="majorHAnsi" w:cs="Arial"/>
          <w:b/>
        </w:rPr>
      </w:pPr>
    </w:p>
    <w:p w:rsidR="006B091C" w:rsidRPr="006540FA" w:rsidRDefault="00957E0F" w:rsidP="00957E0F">
      <w:pPr>
        <w:widowControl w:val="0"/>
        <w:autoSpaceDE w:val="0"/>
        <w:autoSpaceDN w:val="0"/>
        <w:adjustRightInd w:val="0"/>
        <w:spacing w:line="276" w:lineRule="auto"/>
        <w:jc w:val="both"/>
        <w:rPr>
          <w:rFonts w:asciiTheme="majorHAnsi" w:hAnsiTheme="majorHAnsi" w:cs="Arial"/>
          <w:color w:val="548DD4" w:themeColor="text2" w:themeTint="99"/>
        </w:rPr>
      </w:pPr>
      <w:r>
        <w:rPr>
          <w:rFonts w:asciiTheme="majorHAnsi" w:hAnsiTheme="majorHAnsi" w:cs="Arial"/>
          <w:b/>
          <w:color w:val="548DD4" w:themeColor="text2" w:themeTint="99"/>
        </w:rPr>
        <w:t xml:space="preserve">    </w:t>
      </w:r>
      <w:r w:rsidR="000369BD" w:rsidRPr="006540FA">
        <w:rPr>
          <w:rFonts w:asciiTheme="majorHAnsi" w:hAnsiTheme="majorHAnsi" w:cs="Arial"/>
          <w:b/>
          <w:color w:val="548DD4" w:themeColor="text2" w:themeTint="99"/>
        </w:rPr>
        <w:t>A.</w:t>
      </w:r>
      <w:r w:rsidR="000369BD" w:rsidRPr="006540FA">
        <w:rPr>
          <w:rFonts w:asciiTheme="majorHAnsi" w:hAnsiTheme="majorHAnsi" w:cs="Arial"/>
          <w:color w:val="548DD4" w:themeColor="text2" w:themeTint="99"/>
        </w:rPr>
        <w:t xml:space="preserve"> </w:t>
      </w:r>
      <w:r w:rsidR="006B091C" w:rsidRPr="006540FA">
        <w:rPr>
          <w:rFonts w:asciiTheme="majorHAnsi" w:hAnsiTheme="majorHAnsi" w:cs="Arial"/>
          <w:b/>
          <w:color w:val="548DD4" w:themeColor="text2" w:themeTint="99"/>
        </w:rPr>
        <w:t xml:space="preserve">Do najpopularniejszych </w:t>
      </w:r>
      <w:r w:rsidR="00A23807" w:rsidRPr="006540FA">
        <w:rPr>
          <w:rFonts w:asciiTheme="majorHAnsi" w:hAnsiTheme="majorHAnsi" w:cs="Arial"/>
          <w:b/>
          <w:color w:val="548DD4" w:themeColor="text2" w:themeTint="99"/>
        </w:rPr>
        <w:t xml:space="preserve">diet </w:t>
      </w:r>
      <w:r w:rsidR="006B091C" w:rsidRPr="006540FA">
        <w:rPr>
          <w:rFonts w:asciiTheme="majorHAnsi" w:hAnsiTheme="majorHAnsi" w:cs="Arial"/>
          <w:b/>
          <w:color w:val="548DD4" w:themeColor="text2" w:themeTint="99"/>
        </w:rPr>
        <w:t>należą</w:t>
      </w:r>
      <w:r w:rsidR="006B091C" w:rsidRPr="006540FA">
        <w:rPr>
          <w:rFonts w:asciiTheme="majorHAnsi" w:hAnsiTheme="majorHAnsi" w:cs="Arial"/>
          <w:color w:val="548DD4" w:themeColor="text2" w:themeTint="99"/>
        </w:rPr>
        <w:t>:</w:t>
      </w:r>
    </w:p>
    <w:p w:rsidR="006540FA" w:rsidRPr="006540FA" w:rsidRDefault="006540FA" w:rsidP="006540FA">
      <w:pPr>
        <w:pStyle w:val="Akapitzlist"/>
        <w:widowControl w:val="0"/>
        <w:autoSpaceDE w:val="0"/>
        <w:autoSpaceDN w:val="0"/>
        <w:adjustRightInd w:val="0"/>
        <w:spacing w:line="276" w:lineRule="auto"/>
        <w:ind w:left="227"/>
        <w:jc w:val="both"/>
        <w:rPr>
          <w:rFonts w:asciiTheme="majorHAnsi" w:hAnsiTheme="majorHAnsi" w:cs="Arial"/>
        </w:rPr>
      </w:pPr>
    </w:p>
    <w:p w:rsidR="006B091C" w:rsidRPr="00AC0200" w:rsidRDefault="006B091C" w:rsidP="00617515">
      <w:pPr>
        <w:pStyle w:val="Akapitzlist"/>
        <w:widowControl w:val="0"/>
        <w:numPr>
          <w:ilvl w:val="0"/>
          <w:numId w:val="2"/>
        </w:numPr>
        <w:tabs>
          <w:tab w:val="clear" w:pos="720"/>
          <w:tab w:val="num" w:pos="0"/>
        </w:tabs>
        <w:autoSpaceDE w:val="0"/>
        <w:autoSpaceDN w:val="0"/>
        <w:adjustRightInd w:val="0"/>
        <w:spacing w:line="276" w:lineRule="auto"/>
        <w:ind w:left="709" w:hanging="482"/>
        <w:jc w:val="both"/>
        <w:rPr>
          <w:rFonts w:asciiTheme="majorHAnsi" w:hAnsiTheme="majorHAnsi" w:cs="Arial"/>
        </w:rPr>
      </w:pPr>
      <w:r w:rsidRPr="00AC0200">
        <w:rPr>
          <w:rFonts w:asciiTheme="majorHAnsi" w:hAnsiTheme="majorHAnsi" w:cs="Arial"/>
          <w:bCs/>
        </w:rPr>
        <w:t xml:space="preserve">Dieta open </w:t>
      </w:r>
      <w:r w:rsidRPr="00AC0200">
        <w:rPr>
          <w:rFonts w:asciiTheme="majorHAnsi" w:hAnsiTheme="majorHAnsi" w:cs="Arial"/>
        </w:rPr>
        <w:t>– uwzględniająca wszystkie produkty</w:t>
      </w:r>
    </w:p>
    <w:p w:rsidR="006B091C" w:rsidRPr="00AC0200" w:rsidRDefault="006B091C" w:rsidP="00617515">
      <w:pPr>
        <w:widowControl w:val="0"/>
        <w:numPr>
          <w:ilvl w:val="0"/>
          <w:numId w:val="2"/>
        </w:numPr>
        <w:tabs>
          <w:tab w:val="clear" w:pos="720"/>
          <w:tab w:val="num" w:pos="0"/>
        </w:tabs>
        <w:autoSpaceDE w:val="0"/>
        <w:autoSpaceDN w:val="0"/>
        <w:adjustRightInd w:val="0"/>
        <w:spacing w:line="276" w:lineRule="auto"/>
        <w:ind w:left="709" w:hanging="482"/>
        <w:jc w:val="both"/>
        <w:rPr>
          <w:rFonts w:asciiTheme="majorHAnsi" w:hAnsiTheme="majorHAnsi" w:cs="Arial"/>
        </w:rPr>
      </w:pPr>
      <w:r w:rsidRPr="00AC0200">
        <w:rPr>
          <w:rFonts w:asciiTheme="majorHAnsi" w:hAnsiTheme="majorHAnsi" w:cs="Arial"/>
          <w:bCs/>
        </w:rPr>
        <w:t>Dieta paleo</w:t>
      </w:r>
      <w:r w:rsidRPr="00AC0200">
        <w:rPr>
          <w:rFonts w:asciiTheme="majorHAnsi" w:hAnsiTheme="majorHAnsi" w:cs="Arial"/>
          <w:b/>
          <w:bCs/>
        </w:rPr>
        <w:t xml:space="preserve"> </w:t>
      </w:r>
      <w:r w:rsidRPr="00AC0200">
        <w:rPr>
          <w:rFonts w:asciiTheme="majorHAnsi" w:hAnsiTheme="majorHAnsi" w:cs="Arial"/>
        </w:rPr>
        <w:t>– zaleca zastąpienie mięsa zwierząt hodowlanych dziczyzną, spożywanie ryb, jaj, owoców, warzyw, miodu, orzechów i grzybów. Eliminuje cukier, słodycze, sól, alkohol, nabiał, ziemniaki</w:t>
      </w:r>
      <w:r w:rsidR="00061DBF" w:rsidRPr="00AC0200">
        <w:rPr>
          <w:rFonts w:asciiTheme="majorHAnsi" w:hAnsiTheme="majorHAnsi" w:cs="Arial"/>
        </w:rPr>
        <w:t xml:space="preserve"> i</w:t>
      </w:r>
      <w:r w:rsidRPr="00AC0200">
        <w:rPr>
          <w:rFonts w:asciiTheme="majorHAnsi" w:hAnsiTheme="majorHAnsi" w:cs="Arial"/>
        </w:rPr>
        <w:t xml:space="preserve"> rośliny strączkowe.</w:t>
      </w:r>
    </w:p>
    <w:p w:rsidR="006B091C" w:rsidRPr="00AC0200" w:rsidRDefault="006B091C" w:rsidP="00617515">
      <w:pPr>
        <w:widowControl w:val="0"/>
        <w:numPr>
          <w:ilvl w:val="0"/>
          <w:numId w:val="2"/>
        </w:numPr>
        <w:tabs>
          <w:tab w:val="clear" w:pos="720"/>
          <w:tab w:val="num" w:pos="0"/>
        </w:tabs>
        <w:autoSpaceDE w:val="0"/>
        <w:autoSpaceDN w:val="0"/>
        <w:adjustRightInd w:val="0"/>
        <w:spacing w:line="276" w:lineRule="auto"/>
        <w:ind w:left="709" w:hanging="482"/>
        <w:jc w:val="both"/>
        <w:rPr>
          <w:rFonts w:asciiTheme="majorHAnsi" w:hAnsiTheme="majorHAnsi" w:cs="Arial"/>
        </w:rPr>
      </w:pPr>
      <w:r w:rsidRPr="00AC0200">
        <w:rPr>
          <w:rFonts w:asciiTheme="majorHAnsi" w:hAnsiTheme="majorHAnsi" w:cs="Arial"/>
          <w:bCs/>
        </w:rPr>
        <w:t>Dieta śródziemnomorska</w:t>
      </w:r>
      <w:r w:rsidRPr="00AC0200">
        <w:rPr>
          <w:rFonts w:asciiTheme="majorHAnsi" w:hAnsiTheme="majorHAnsi" w:cs="Arial"/>
          <w:b/>
          <w:bCs/>
        </w:rPr>
        <w:t xml:space="preserve"> </w:t>
      </w:r>
      <w:r w:rsidRPr="00AC0200">
        <w:rPr>
          <w:rFonts w:asciiTheme="majorHAnsi" w:hAnsiTheme="majorHAnsi" w:cs="Arial"/>
          <w:bCs/>
        </w:rPr>
        <w:t>(przyjęta w Polsce)</w:t>
      </w:r>
      <w:r w:rsidRPr="00AC0200">
        <w:rPr>
          <w:rFonts w:asciiTheme="majorHAnsi" w:hAnsiTheme="majorHAnsi" w:cs="Arial"/>
          <w:b/>
          <w:bCs/>
        </w:rPr>
        <w:t xml:space="preserve"> </w:t>
      </w:r>
      <w:r w:rsidRPr="00AC0200">
        <w:rPr>
          <w:rFonts w:asciiTheme="majorHAnsi" w:hAnsiTheme="majorHAnsi" w:cs="Arial"/>
        </w:rPr>
        <w:t>– za</w:t>
      </w:r>
      <w:r w:rsidR="00801BFB">
        <w:rPr>
          <w:rFonts w:asciiTheme="majorHAnsi" w:hAnsiTheme="majorHAnsi" w:cs="Arial"/>
        </w:rPr>
        <w:t>leca zastąpienie mięsa rybami i </w:t>
      </w:r>
      <w:r w:rsidRPr="00AC0200">
        <w:rPr>
          <w:rFonts w:asciiTheme="majorHAnsi" w:hAnsiTheme="majorHAnsi" w:cs="Arial"/>
        </w:rPr>
        <w:t>owocami morza, tłuszcze zwierzęce roślinnymi, pozostałe elementy mogą być eliminowane (np. cukier) lub zmniejszone ilościowo (np. sól i tłuszcze zwierzęce).</w:t>
      </w:r>
    </w:p>
    <w:p w:rsidR="006B091C" w:rsidRPr="00AC0200" w:rsidRDefault="006B091C" w:rsidP="00617515">
      <w:pPr>
        <w:widowControl w:val="0"/>
        <w:numPr>
          <w:ilvl w:val="0"/>
          <w:numId w:val="2"/>
        </w:numPr>
        <w:tabs>
          <w:tab w:val="clear" w:pos="720"/>
          <w:tab w:val="num" w:pos="0"/>
        </w:tabs>
        <w:autoSpaceDE w:val="0"/>
        <w:autoSpaceDN w:val="0"/>
        <w:adjustRightInd w:val="0"/>
        <w:spacing w:line="276" w:lineRule="auto"/>
        <w:ind w:left="709" w:hanging="482"/>
        <w:jc w:val="both"/>
        <w:rPr>
          <w:rFonts w:asciiTheme="majorHAnsi" w:hAnsiTheme="majorHAnsi" w:cs="Arial"/>
        </w:rPr>
      </w:pPr>
      <w:r w:rsidRPr="00AC0200">
        <w:rPr>
          <w:rFonts w:asciiTheme="majorHAnsi" w:hAnsiTheme="majorHAnsi" w:cs="Arial"/>
          <w:bCs/>
        </w:rPr>
        <w:t>Dieta wegetariańska</w:t>
      </w:r>
      <w:r w:rsidRPr="00AC0200">
        <w:rPr>
          <w:rFonts w:asciiTheme="majorHAnsi" w:hAnsiTheme="majorHAnsi" w:cs="Arial"/>
          <w:b/>
          <w:bCs/>
        </w:rPr>
        <w:t xml:space="preserve"> </w:t>
      </w:r>
      <w:r w:rsidRPr="00AC0200">
        <w:rPr>
          <w:rFonts w:asciiTheme="majorHAnsi" w:hAnsiTheme="majorHAnsi" w:cs="Arial"/>
        </w:rPr>
        <w:t>– eliminuje mięso we wszystkich postaciach, w tym ryby i owoce morza. Dopuszcza mleko, jajka i miód.</w:t>
      </w:r>
    </w:p>
    <w:p w:rsidR="006B091C" w:rsidRPr="00AC0200" w:rsidRDefault="006B091C" w:rsidP="00617515">
      <w:pPr>
        <w:widowControl w:val="0"/>
        <w:numPr>
          <w:ilvl w:val="0"/>
          <w:numId w:val="2"/>
        </w:numPr>
        <w:tabs>
          <w:tab w:val="clear" w:pos="720"/>
          <w:tab w:val="num" w:pos="0"/>
        </w:tabs>
        <w:autoSpaceDE w:val="0"/>
        <w:autoSpaceDN w:val="0"/>
        <w:adjustRightInd w:val="0"/>
        <w:spacing w:line="276" w:lineRule="auto"/>
        <w:ind w:left="709" w:hanging="482"/>
        <w:jc w:val="both"/>
        <w:rPr>
          <w:rFonts w:asciiTheme="majorHAnsi" w:hAnsiTheme="majorHAnsi" w:cs="Arial"/>
        </w:rPr>
      </w:pPr>
      <w:r w:rsidRPr="00AC0200">
        <w:rPr>
          <w:rFonts w:asciiTheme="majorHAnsi" w:hAnsiTheme="majorHAnsi" w:cs="Arial"/>
          <w:bCs/>
        </w:rPr>
        <w:t>Dieta wedyjska</w:t>
      </w:r>
      <w:r w:rsidRPr="00AC0200">
        <w:rPr>
          <w:rFonts w:asciiTheme="majorHAnsi" w:hAnsiTheme="majorHAnsi" w:cs="Arial"/>
          <w:b/>
          <w:bCs/>
        </w:rPr>
        <w:t xml:space="preserve"> </w:t>
      </w:r>
      <w:r w:rsidRPr="00AC0200">
        <w:rPr>
          <w:rFonts w:asciiTheme="majorHAnsi" w:hAnsiTheme="majorHAnsi" w:cs="Arial"/>
        </w:rPr>
        <w:t xml:space="preserve">– to dieta wegetariańska, z której </w:t>
      </w:r>
      <w:r w:rsidRPr="00AC0200">
        <w:rPr>
          <w:rFonts w:asciiTheme="majorHAnsi" w:hAnsiTheme="majorHAnsi" w:cs="Arial"/>
          <w:bCs/>
        </w:rPr>
        <w:t>wyeliminowano</w:t>
      </w:r>
      <w:r w:rsidR="00801BFB">
        <w:rPr>
          <w:rFonts w:asciiTheme="majorHAnsi" w:hAnsiTheme="majorHAnsi" w:cs="Arial"/>
          <w:bCs/>
        </w:rPr>
        <w:t xml:space="preserve"> jajka, miód i </w:t>
      </w:r>
      <w:r w:rsidRPr="00AC0200">
        <w:rPr>
          <w:rFonts w:asciiTheme="majorHAnsi" w:hAnsiTheme="majorHAnsi" w:cs="Arial"/>
          <w:bCs/>
        </w:rPr>
        <w:t xml:space="preserve">niektóre warzywa </w:t>
      </w:r>
      <w:r w:rsidRPr="00AC0200">
        <w:rPr>
          <w:rFonts w:asciiTheme="majorHAnsi" w:hAnsiTheme="majorHAnsi" w:cs="Arial"/>
        </w:rPr>
        <w:t>np. cebulę, czosnek, por, chrzan,</w:t>
      </w:r>
      <w:r w:rsidR="00801BFB">
        <w:rPr>
          <w:rFonts w:asciiTheme="majorHAnsi" w:hAnsiTheme="majorHAnsi" w:cs="Arial"/>
        </w:rPr>
        <w:t xml:space="preserve"> pozostawiono natomiast mleko i </w:t>
      </w:r>
      <w:r w:rsidRPr="00AC0200">
        <w:rPr>
          <w:rFonts w:asciiTheme="majorHAnsi" w:hAnsiTheme="majorHAnsi" w:cs="Arial"/>
        </w:rPr>
        <w:t xml:space="preserve">masło. Rekomendowane są aromatyczne i ostre przyprawy, szczególnie kurkuma. </w:t>
      </w:r>
      <w:r w:rsidRPr="00AC0200">
        <w:rPr>
          <w:rFonts w:asciiTheme="majorHAnsi" w:hAnsiTheme="majorHAnsi" w:cs="Arial"/>
          <w:bCs/>
        </w:rPr>
        <w:t>Spożywanie</w:t>
      </w:r>
      <w:r w:rsidRPr="00AC0200">
        <w:rPr>
          <w:rFonts w:asciiTheme="majorHAnsi" w:hAnsiTheme="majorHAnsi" w:cs="Arial"/>
        </w:rPr>
        <w:t xml:space="preserve"> </w:t>
      </w:r>
      <w:r w:rsidRPr="00AC0200">
        <w:rPr>
          <w:rFonts w:asciiTheme="majorHAnsi" w:hAnsiTheme="majorHAnsi" w:cs="Arial"/>
          <w:bCs/>
        </w:rPr>
        <w:t xml:space="preserve">alkoholu </w:t>
      </w:r>
      <w:r w:rsidRPr="00AC0200">
        <w:rPr>
          <w:rFonts w:asciiTheme="majorHAnsi" w:hAnsiTheme="majorHAnsi" w:cs="Arial"/>
        </w:rPr>
        <w:t xml:space="preserve">we wszystkich postaciach </w:t>
      </w:r>
      <w:r w:rsidRPr="00AC0200">
        <w:rPr>
          <w:rFonts w:asciiTheme="majorHAnsi" w:hAnsiTheme="majorHAnsi" w:cs="Arial"/>
          <w:bCs/>
        </w:rPr>
        <w:t>jest zabronione</w:t>
      </w:r>
      <w:r w:rsidRPr="00AC0200">
        <w:rPr>
          <w:rFonts w:asciiTheme="majorHAnsi" w:hAnsiTheme="majorHAnsi" w:cs="Arial"/>
        </w:rPr>
        <w:t>.</w:t>
      </w:r>
    </w:p>
    <w:p w:rsidR="006B091C" w:rsidRPr="00AC0200" w:rsidRDefault="006B091C" w:rsidP="00617515">
      <w:pPr>
        <w:widowControl w:val="0"/>
        <w:numPr>
          <w:ilvl w:val="0"/>
          <w:numId w:val="2"/>
        </w:numPr>
        <w:tabs>
          <w:tab w:val="clear" w:pos="720"/>
          <w:tab w:val="num" w:pos="0"/>
        </w:tabs>
        <w:autoSpaceDE w:val="0"/>
        <w:autoSpaceDN w:val="0"/>
        <w:adjustRightInd w:val="0"/>
        <w:spacing w:line="276" w:lineRule="auto"/>
        <w:ind w:left="709" w:hanging="482"/>
        <w:jc w:val="both"/>
        <w:rPr>
          <w:rFonts w:asciiTheme="majorHAnsi" w:hAnsiTheme="majorHAnsi" w:cs="Arial"/>
          <w:bCs/>
        </w:rPr>
      </w:pPr>
      <w:r w:rsidRPr="00AC0200">
        <w:rPr>
          <w:rFonts w:asciiTheme="majorHAnsi" w:hAnsiTheme="majorHAnsi" w:cs="Arial"/>
          <w:bCs/>
        </w:rPr>
        <w:t>Dieta wegańska</w:t>
      </w:r>
      <w:r w:rsidRPr="00AC0200">
        <w:rPr>
          <w:rFonts w:asciiTheme="majorHAnsi" w:hAnsiTheme="majorHAnsi" w:cs="Arial"/>
          <w:b/>
          <w:bCs/>
        </w:rPr>
        <w:t xml:space="preserve"> -</w:t>
      </w:r>
      <w:r w:rsidRPr="00AC0200">
        <w:rPr>
          <w:rFonts w:asciiTheme="majorHAnsi" w:hAnsiTheme="majorHAnsi" w:cs="Arial"/>
          <w:bCs/>
        </w:rPr>
        <w:t xml:space="preserve"> wyłącza wszystkie składniki pochodzenia zwierzęcego, a pozostawia komponenty roślinne </w:t>
      </w:r>
      <w:r w:rsidR="00061DBF" w:rsidRPr="00AC0200">
        <w:rPr>
          <w:rFonts w:asciiTheme="majorHAnsi" w:hAnsiTheme="majorHAnsi" w:cs="Arial"/>
          <w:bCs/>
        </w:rPr>
        <w:t xml:space="preserve">dopuszcza </w:t>
      </w:r>
      <w:r w:rsidRPr="00AC0200">
        <w:rPr>
          <w:rFonts w:asciiTheme="majorHAnsi" w:hAnsiTheme="majorHAnsi" w:cs="Arial"/>
          <w:bCs/>
        </w:rPr>
        <w:t xml:space="preserve">w formie surowej </w:t>
      </w:r>
      <w:r w:rsidR="00061DBF" w:rsidRPr="00AC0200">
        <w:rPr>
          <w:rFonts w:asciiTheme="majorHAnsi" w:hAnsiTheme="majorHAnsi" w:cs="Arial"/>
          <w:bCs/>
        </w:rPr>
        <w:t>lub</w:t>
      </w:r>
      <w:r w:rsidRPr="00AC0200">
        <w:rPr>
          <w:rFonts w:asciiTheme="majorHAnsi" w:hAnsiTheme="majorHAnsi" w:cs="Arial"/>
          <w:bCs/>
        </w:rPr>
        <w:t xml:space="preserve"> termicznie przetworzonej.</w:t>
      </w:r>
    </w:p>
    <w:p w:rsidR="006B091C" w:rsidRPr="00AC0200" w:rsidRDefault="006B091C" w:rsidP="00617515">
      <w:pPr>
        <w:widowControl w:val="0"/>
        <w:numPr>
          <w:ilvl w:val="0"/>
          <w:numId w:val="2"/>
        </w:numPr>
        <w:tabs>
          <w:tab w:val="clear" w:pos="720"/>
          <w:tab w:val="num" w:pos="0"/>
        </w:tabs>
        <w:autoSpaceDE w:val="0"/>
        <w:autoSpaceDN w:val="0"/>
        <w:adjustRightInd w:val="0"/>
        <w:spacing w:line="276" w:lineRule="auto"/>
        <w:ind w:left="709" w:hanging="482"/>
        <w:jc w:val="both"/>
        <w:rPr>
          <w:rFonts w:asciiTheme="majorHAnsi" w:hAnsiTheme="majorHAnsi" w:cs="Arial"/>
        </w:rPr>
      </w:pPr>
      <w:r w:rsidRPr="00AC0200">
        <w:rPr>
          <w:rFonts w:asciiTheme="majorHAnsi" w:hAnsiTheme="majorHAnsi" w:cs="Arial"/>
          <w:bCs/>
        </w:rPr>
        <w:t>Dieta frutariańska</w:t>
      </w:r>
      <w:r w:rsidRPr="00AC0200">
        <w:rPr>
          <w:rFonts w:asciiTheme="majorHAnsi" w:hAnsiTheme="majorHAnsi" w:cs="Arial"/>
          <w:b/>
          <w:bCs/>
        </w:rPr>
        <w:t xml:space="preserve"> </w:t>
      </w:r>
      <w:r w:rsidRPr="00AC0200">
        <w:rPr>
          <w:rFonts w:asciiTheme="majorHAnsi" w:hAnsiTheme="majorHAnsi" w:cs="Arial"/>
        </w:rPr>
        <w:t>– zaleca większy udział owoców niż warzyw. Można ją stosować dopiero po przejściu diet poprzedzających.</w:t>
      </w:r>
    </w:p>
    <w:p w:rsidR="006B091C" w:rsidRPr="00AC0200" w:rsidRDefault="006B091C" w:rsidP="00D46505">
      <w:pPr>
        <w:widowControl w:val="0"/>
        <w:numPr>
          <w:ilvl w:val="0"/>
          <w:numId w:val="2"/>
        </w:numPr>
        <w:tabs>
          <w:tab w:val="clear" w:pos="720"/>
          <w:tab w:val="num" w:pos="0"/>
        </w:tabs>
        <w:autoSpaceDE w:val="0"/>
        <w:autoSpaceDN w:val="0"/>
        <w:adjustRightInd w:val="0"/>
        <w:spacing w:line="276" w:lineRule="auto"/>
        <w:ind w:left="227" w:firstLine="0"/>
        <w:jc w:val="both"/>
        <w:rPr>
          <w:rFonts w:asciiTheme="majorHAnsi" w:hAnsiTheme="majorHAnsi" w:cs="Arial"/>
        </w:rPr>
      </w:pPr>
      <w:r w:rsidRPr="00AC0200">
        <w:rPr>
          <w:rFonts w:asciiTheme="majorHAnsi" w:hAnsiTheme="majorHAnsi" w:cs="Arial"/>
          <w:bCs/>
        </w:rPr>
        <w:t>Dieta besariańska</w:t>
      </w:r>
      <w:r w:rsidRPr="00AC0200">
        <w:rPr>
          <w:rFonts w:asciiTheme="majorHAnsi" w:hAnsiTheme="majorHAnsi" w:cs="Arial"/>
          <w:b/>
          <w:bCs/>
        </w:rPr>
        <w:t xml:space="preserve"> </w:t>
      </w:r>
      <w:r w:rsidRPr="00AC0200">
        <w:rPr>
          <w:rFonts w:asciiTheme="majorHAnsi" w:hAnsiTheme="majorHAnsi" w:cs="Arial"/>
        </w:rPr>
        <w:t>– praktykowana przez ludzi-rośliny</w:t>
      </w:r>
      <w:r w:rsidR="000369BD" w:rsidRPr="00AC0200">
        <w:rPr>
          <w:rFonts w:asciiTheme="majorHAnsi" w:hAnsiTheme="majorHAnsi" w:cs="Arial"/>
        </w:rPr>
        <w:t>.</w:t>
      </w:r>
    </w:p>
    <w:p w:rsidR="00EB3D22" w:rsidRPr="00AC0200" w:rsidRDefault="00EB3D22" w:rsidP="00617515">
      <w:pPr>
        <w:widowControl w:val="0"/>
        <w:numPr>
          <w:ilvl w:val="0"/>
          <w:numId w:val="2"/>
        </w:numPr>
        <w:tabs>
          <w:tab w:val="clear" w:pos="720"/>
          <w:tab w:val="num" w:pos="0"/>
        </w:tabs>
        <w:autoSpaceDE w:val="0"/>
        <w:autoSpaceDN w:val="0"/>
        <w:adjustRightInd w:val="0"/>
        <w:spacing w:line="276" w:lineRule="auto"/>
        <w:ind w:left="709" w:hanging="482"/>
        <w:jc w:val="both"/>
        <w:rPr>
          <w:rFonts w:asciiTheme="majorHAnsi" w:hAnsiTheme="majorHAnsi" w:cs="Arial"/>
        </w:rPr>
      </w:pPr>
      <w:r w:rsidRPr="00AC0200">
        <w:rPr>
          <w:rFonts w:asciiTheme="majorHAnsi" w:hAnsiTheme="majorHAnsi" w:cs="Arial"/>
          <w:bCs/>
        </w:rPr>
        <w:t>Dieta enzymatyczna</w:t>
      </w:r>
      <w:r w:rsidRPr="00AC0200">
        <w:rPr>
          <w:rFonts w:asciiTheme="majorHAnsi" w:hAnsiTheme="majorHAnsi" w:cs="Arial"/>
          <w:b/>
          <w:bCs/>
        </w:rPr>
        <w:t xml:space="preserve"> </w:t>
      </w:r>
      <w:r w:rsidRPr="00AC0200">
        <w:rPr>
          <w:rFonts w:asciiTheme="majorHAnsi" w:hAnsiTheme="majorHAnsi" w:cs="Arial"/>
        </w:rPr>
        <w:t>bazuje na fakcie, że nasi przodkowie spożywali pokarmy jeden po drugim.</w:t>
      </w:r>
    </w:p>
    <w:p w:rsidR="006540FA" w:rsidRDefault="006540FA" w:rsidP="00AC0200">
      <w:pPr>
        <w:widowControl w:val="0"/>
        <w:autoSpaceDE w:val="0"/>
        <w:autoSpaceDN w:val="0"/>
        <w:adjustRightInd w:val="0"/>
        <w:spacing w:line="276" w:lineRule="auto"/>
        <w:ind w:firstLine="708"/>
        <w:jc w:val="both"/>
        <w:rPr>
          <w:rFonts w:asciiTheme="majorHAnsi" w:hAnsiTheme="majorHAnsi" w:cs="Arial"/>
          <w:b/>
        </w:rPr>
      </w:pPr>
    </w:p>
    <w:p w:rsidR="006F4C22" w:rsidRDefault="006F4C22" w:rsidP="00AC0200">
      <w:pPr>
        <w:widowControl w:val="0"/>
        <w:autoSpaceDE w:val="0"/>
        <w:autoSpaceDN w:val="0"/>
        <w:adjustRightInd w:val="0"/>
        <w:spacing w:line="276" w:lineRule="auto"/>
        <w:ind w:firstLine="708"/>
        <w:jc w:val="both"/>
        <w:rPr>
          <w:rFonts w:asciiTheme="majorHAnsi" w:hAnsiTheme="majorHAnsi" w:cs="Arial"/>
          <w:b/>
        </w:rPr>
      </w:pPr>
    </w:p>
    <w:p w:rsidR="006F4C22" w:rsidRDefault="006F4C22" w:rsidP="00AC0200">
      <w:pPr>
        <w:widowControl w:val="0"/>
        <w:autoSpaceDE w:val="0"/>
        <w:autoSpaceDN w:val="0"/>
        <w:adjustRightInd w:val="0"/>
        <w:spacing w:line="276" w:lineRule="auto"/>
        <w:ind w:firstLine="708"/>
        <w:jc w:val="both"/>
        <w:rPr>
          <w:rFonts w:asciiTheme="majorHAnsi" w:hAnsiTheme="majorHAnsi" w:cs="Arial"/>
          <w:b/>
        </w:rPr>
      </w:pPr>
    </w:p>
    <w:p w:rsidR="006F4C22" w:rsidRDefault="006F4C22" w:rsidP="00AC0200">
      <w:pPr>
        <w:widowControl w:val="0"/>
        <w:autoSpaceDE w:val="0"/>
        <w:autoSpaceDN w:val="0"/>
        <w:adjustRightInd w:val="0"/>
        <w:spacing w:line="276" w:lineRule="auto"/>
        <w:ind w:firstLine="708"/>
        <w:jc w:val="both"/>
        <w:rPr>
          <w:rFonts w:asciiTheme="majorHAnsi" w:hAnsiTheme="majorHAnsi" w:cs="Arial"/>
          <w:b/>
        </w:rPr>
      </w:pPr>
    </w:p>
    <w:p w:rsidR="006F4C22" w:rsidRDefault="006F4C22" w:rsidP="00AC0200">
      <w:pPr>
        <w:widowControl w:val="0"/>
        <w:autoSpaceDE w:val="0"/>
        <w:autoSpaceDN w:val="0"/>
        <w:adjustRightInd w:val="0"/>
        <w:spacing w:line="276" w:lineRule="auto"/>
        <w:ind w:firstLine="708"/>
        <w:jc w:val="both"/>
        <w:rPr>
          <w:rFonts w:asciiTheme="majorHAnsi" w:hAnsiTheme="majorHAnsi" w:cs="Arial"/>
          <w:b/>
        </w:rPr>
      </w:pPr>
    </w:p>
    <w:p w:rsidR="006B091C" w:rsidRPr="006540FA" w:rsidRDefault="00957E0F" w:rsidP="00957E0F">
      <w:pPr>
        <w:widowControl w:val="0"/>
        <w:autoSpaceDE w:val="0"/>
        <w:autoSpaceDN w:val="0"/>
        <w:adjustRightInd w:val="0"/>
        <w:spacing w:line="276" w:lineRule="auto"/>
        <w:jc w:val="both"/>
        <w:rPr>
          <w:rFonts w:asciiTheme="majorHAnsi" w:hAnsiTheme="majorHAnsi" w:cs="Arial"/>
          <w:color w:val="548DD4" w:themeColor="text2" w:themeTint="99"/>
        </w:rPr>
      </w:pPr>
      <w:r>
        <w:rPr>
          <w:rFonts w:asciiTheme="majorHAnsi" w:hAnsiTheme="majorHAnsi" w:cs="Arial"/>
          <w:b/>
          <w:color w:val="548DD4" w:themeColor="text2" w:themeTint="99"/>
        </w:rPr>
        <w:lastRenderedPageBreak/>
        <w:t xml:space="preserve">    </w:t>
      </w:r>
      <w:r w:rsidR="000369BD" w:rsidRPr="006540FA">
        <w:rPr>
          <w:rFonts w:asciiTheme="majorHAnsi" w:hAnsiTheme="majorHAnsi" w:cs="Arial"/>
          <w:b/>
          <w:color w:val="548DD4" w:themeColor="text2" w:themeTint="99"/>
        </w:rPr>
        <w:t>B. W</w:t>
      </w:r>
      <w:r w:rsidR="00EB3D22" w:rsidRPr="006540FA">
        <w:rPr>
          <w:rFonts w:asciiTheme="majorHAnsi" w:hAnsiTheme="majorHAnsi" w:cs="Arial"/>
          <w:b/>
          <w:color w:val="548DD4" w:themeColor="text2" w:themeTint="99"/>
        </w:rPr>
        <w:t>spółcze</w:t>
      </w:r>
      <w:r w:rsidR="000369BD" w:rsidRPr="006540FA">
        <w:rPr>
          <w:rFonts w:asciiTheme="majorHAnsi" w:hAnsiTheme="majorHAnsi" w:cs="Arial"/>
          <w:b/>
          <w:color w:val="548DD4" w:themeColor="text2" w:themeTint="99"/>
        </w:rPr>
        <w:t>ś</w:t>
      </w:r>
      <w:r w:rsidR="00EB3D22" w:rsidRPr="006540FA">
        <w:rPr>
          <w:rFonts w:asciiTheme="majorHAnsi" w:hAnsiTheme="majorHAnsi" w:cs="Arial"/>
          <w:b/>
          <w:color w:val="548DD4" w:themeColor="text2" w:themeTint="99"/>
        </w:rPr>
        <w:t>n</w:t>
      </w:r>
      <w:r w:rsidR="000369BD" w:rsidRPr="006540FA">
        <w:rPr>
          <w:rFonts w:asciiTheme="majorHAnsi" w:hAnsiTheme="majorHAnsi" w:cs="Arial"/>
          <w:b/>
          <w:color w:val="548DD4" w:themeColor="text2" w:themeTint="99"/>
        </w:rPr>
        <w:t>i</w:t>
      </w:r>
      <w:r w:rsidR="00EB3D22" w:rsidRPr="006540FA">
        <w:rPr>
          <w:rFonts w:asciiTheme="majorHAnsi" w:hAnsiTheme="majorHAnsi" w:cs="Arial"/>
          <w:b/>
          <w:color w:val="548DD4" w:themeColor="text2" w:themeTint="99"/>
        </w:rPr>
        <w:t xml:space="preserve">e </w:t>
      </w:r>
      <w:r w:rsidR="000369BD" w:rsidRPr="006540FA">
        <w:rPr>
          <w:rFonts w:asciiTheme="majorHAnsi" w:hAnsiTheme="majorHAnsi" w:cs="Arial"/>
          <w:b/>
          <w:color w:val="548DD4" w:themeColor="text2" w:themeTint="99"/>
        </w:rPr>
        <w:t xml:space="preserve">stosowane </w:t>
      </w:r>
      <w:r w:rsidR="00EB3D22" w:rsidRPr="006540FA">
        <w:rPr>
          <w:rFonts w:asciiTheme="majorHAnsi" w:hAnsiTheme="majorHAnsi" w:cs="Arial"/>
          <w:b/>
          <w:color w:val="548DD4" w:themeColor="text2" w:themeTint="99"/>
        </w:rPr>
        <w:t xml:space="preserve">diety podzielono </w:t>
      </w:r>
      <w:r w:rsidR="00061DBF" w:rsidRPr="006540FA">
        <w:rPr>
          <w:rFonts w:asciiTheme="majorHAnsi" w:hAnsiTheme="majorHAnsi" w:cs="Arial"/>
          <w:b/>
          <w:color w:val="548DD4" w:themeColor="text2" w:themeTint="99"/>
        </w:rPr>
        <w:t xml:space="preserve">między innymi </w:t>
      </w:r>
      <w:r w:rsidR="006D26DA" w:rsidRPr="006540FA">
        <w:rPr>
          <w:rFonts w:asciiTheme="majorHAnsi" w:hAnsiTheme="majorHAnsi" w:cs="Arial"/>
          <w:b/>
          <w:color w:val="548DD4" w:themeColor="text2" w:themeTint="99"/>
        </w:rPr>
        <w:t>ze względu na cel :</w:t>
      </w:r>
    </w:p>
    <w:p w:rsidR="006540FA" w:rsidRPr="006540FA" w:rsidRDefault="006540FA" w:rsidP="006540FA">
      <w:pPr>
        <w:widowControl w:val="0"/>
        <w:autoSpaceDE w:val="0"/>
        <w:autoSpaceDN w:val="0"/>
        <w:adjustRightInd w:val="0"/>
        <w:spacing w:line="276" w:lineRule="auto"/>
        <w:ind w:left="227"/>
        <w:jc w:val="both"/>
        <w:rPr>
          <w:rFonts w:asciiTheme="majorHAnsi" w:hAnsiTheme="majorHAnsi" w:cs="Arial"/>
        </w:rPr>
      </w:pPr>
    </w:p>
    <w:p w:rsidR="00EB3D22" w:rsidRPr="00AC0200" w:rsidRDefault="00EB3D22" w:rsidP="00617515">
      <w:pPr>
        <w:widowControl w:val="0"/>
        <w:numPr>
          <w:ilvl w:val="0"/>
          <w:numId w:val="3"/>
        </w:numPr>
        <w:tabs>
          <w:tab w:val="clear" w:pos="720"/>
          <w:tab w:val="num" w:pos="0"/>
        </w:tabs>
        <w:autoSpaceDE w:val="0"/>
        <w:autoSpaceDN w:val="0"/>
        <w:adjustRightInd w:val="0"/>
        <w:spacing w:line="276" w:lineRule="auto"/>
        <w:ind w:left="709" w:hanging="482"/>
        <w:jc w:val="both"/>
        <w:rPr>
          <w:rFonts w:asciiTheme="majorHAnsi" w:hAnsiTheme="majorHAnsi" w:cs="Arial"/>
        </w:rPr>
      </w:pPr>
      <w:r w:rsidRPr="00AC0200">
        <w:rPr>
          <w:rFonts w:asciiTheme="majorHAnsi" w:hAnsiTheme="majorHAnsi" w:cs="Arial"/>
          <w:bCs/>
        </w:rPr>
        <w:t>Modelujące/odchudzające</w:t>
      </w:r>
      <w:r w:rsidRPr="00AC0200">
        <w:rPr>
          <w:rFonts w:asciiTheme="majorHAnsi" w:hAnsiTheme="majorHAnsi" w:cs="Arial"/>
          <w:b/>
          <w:bCs/>
        </w:rPr>
        <w:t xml:space="preserve"> </w:t>
      </w:r>
      <w:r w:rsidRPr="00AC0200">
        <w:rPr>
          <w:rFonts w:asciiTheme="majorHAnsi" w:hAnsiTheme="majorHAnsi" w:cs="Arial"/>
        </w:rPr>
        <w:t xml:space="preserve">– przywracają właściwą masę ciała (np. wysokobiałkowa </w:t>
      </w:r>
      <w:r w:rsidR="00061DBF" w:rsidRPr="00AC0200">
        <w:rPr>
          <w:rFonts w:asciiTheme="majorHAnsi" w:hAnsiTheme="majorHAnsi" w:cs="Arial"/>
        </w:rPr>
        <w:t xml:space="preserve">dieta </w:t>
      </w:r>
      <w:r w:rsidRPr="00AC0200">
        <w:rPr>
          <w:rFonts w:asciiTheme="majorHAnsi" w:hAnsiTheme="majorHAnsi" w:cs="Arial"/>
        </w:rPr>
        <w:t xml:space="preserve">Atkinsa-Kwaśniewskiego). </w:t>
      </w:r>
    </w:p>
    <w:p w:rsidR="00EB3D22" w:rsidRPr="00AC0200" w:rsidRDefault="00EB3D22" w:rsidP="00617515">
      <w:pPr>
        <w:widowControl w:val="0"/>
        <w:numPr>
          <w:ilvl w:val="0"/>
          <w:numId w:val="3"/>
        </w:numPr>
        <w:tabs>
          <w:tab w:val="clear" w:pos="720"/>
          <w:tab w:val="num" w:pos="0"/>
        </w:tabs>
        <w:autoSpaceDE w:val="0"/>
        <w:autoSpaceDN w:val="0"/>
        <w:adjustRightInd w:val="0"/>
        <w:spacing w:line="276" w:lineRule="auto"/>
        <w:ind w:left="709" w:hanging="482"/>
        <w:jc w:val="both"/>
        <w:rPr>
          <w:rFonts w:asciiTheme="majorHAnsi" w:hAnsiTheme="majorHAnsi" w:cs="Arial"/>
        </w:rPr>
      </w:pPr>
      <w:r w:rsidRPr="00AC0200">
        <w:rPr>
          <w:rFonts w:asciiTheme="majorHAnsi" w:hAnsiTheme="majorHAnsi" w:cs="Arial"/>
          <w:bCs/>
        </w:rPr>
        <w:t>Zdrowotne</w:t>
      </w:r>
      <w:r w:rsidRPr="00AC0200">
        <w:rPr>
          <w:rFonts w:asciiTheme="majorHAnsi" w:hAnsiTheme="majorHAnsi" w:cs="Arial"/>
        </w:rPr>
        <w:t xml:space="preserve"> – przywracają stan zdrowia, działają profilaktycznie lub wspomagają proces leczenia (</w:t>
      </w:r>
      <w:r w:rsidR="00061DBF" w:rsidRPr="00AC0200">
        <w:rPr>
          <w:rFonts w:asciiTheme="majorHAnsi" w:hAnsiTheme="majorHAnsi" w:cs="Arial"/>
        </w:rPr>
        <w:t xml:space="preserve">np. diety </w:t>
      </w:r>
      <w:r w:rsidRPr="00AC0200">
        <w:rPr>
          <w:rFonts w:asciiTheme="majorHAnsi" w:hAnsiTheme="majorHAnsi" w:cs="Arial"/>
        </w:rPr>
        <w:t>cukrzycowa, antymiażdżycowa, przeciwnowotworowa).</w:t>
      </w:r>
    </w:p>
    <w:p w:rsidR="00EB3D22" w:rsidRPr="00AC0200" w:rsidRDefault="00EB3D22" w:rsidP="00617515">
      <w:pPr>
        <w:widowControl w:val="0"/>
        <w:numPr>
          <w:ilvl w:val="0"/>
          <w:numId w:val="3"/>
        </w:numPr>
        <w:tabs>
          <w:tab w:val="clear" w:pos="720"/>
          <w:tab w:val="num" w:pos="0"/>
        </w:tabs>
        <w:autoSpaceDE w:val="0"/>
        <w:autoSpaceDN w:val="0"/>
        <w:adjustRightInd w:val="0"/>
        <w:spacing w:line="276" w:lineRule="auto"/>
        <w:ind w:left="709" w:hanging="482"/>
        <w:jc w:val="both"/>
        <w:rPr>
          <w:rFonts w:asciiTheme="majorHAnsi" w:hAnsiTheme="majorHAnsi" w:cs="Arial"/>
        </w:rPr>
      </w:pPr>
      <w:r w:rsidRPr="00AC0200">
        <w:rPr>
          <w:rFonts w:asciiTheme="majorHAnsi" w:hAnsiTheme="majorHAnsi" w:cs="Arial"/>
          <w:bCs/>
        </w:rPr>
        <w:t>Kosmetyczne</w:t>
      </w:r>
      <w:r w:rsidRPr="00AC0200">
        <w:rPr>
          <w:rFonts w:asciiTheme="majorHAnsi" w:hAnsiTheme="majorHAnsi" w:cs="Arial"/>
        </w:rPr>
        <w:t xml:space="preserve"> – przywracają lub utrzymują zdrowy stan skóry, włosów, zębów, paznokci (np. </w:t>
      </w:r>
      <w:r w:rsidR="00061DBF" w:rsidRPr="00AC0200">
        <w:rPr>
          <w:rFonts w:asciiTheme="majorHAnsi" w:hAnsiTheme="majorHAnsi" w:cs="Arial"/>
        </w:rPr>
        <w:t xml:space="preserve">diety </w:t>
      </w:r>
      <w:r w:rsidRPr="00AC0200">
        <w:rPr>
          <w:rFonts w:asciiTheme="majorHAnsi" w:hAnsiTheme="majorHAnsi" w:cs="Arial"/>
        </w:rPr>
        <w:t>oczyszczająca, przeciwstarzeniowa, komplementarna).</w:t>
      </w:r>
    </w:p>
    <w:p w:rsidR="00EB3D22" w:rsidRPr="00AC0200" w:rsidRDefault="00EB3D22" w:rsidP="00617515">
      <w:pPr>
        <w:widowControl w:val="0"/>
        <w:numPr>
          <w:ilvl w:val="0"/>
          <w:numId w:val="3"/>
        </w:numPr>
        <w:tabs>
          <w:tab w:val="clear" w:pos="720"/>
          <w:tab w:val="num" w:pos="0"/>
        </w:tabs>
        <w:autoSpaceDE w:val="0"/>
        <w:autoSpaceDN w:val="0"/>
        <w:adjustRightInd w:val="0"/>
        <w:spacing w:line="276" w:lineRule="auto"/>
        <w:ind w:left="709" w:hanging="482"/>
        <w:jc w:val="both"/>
        <w:rPr>
          <w:rFonts w:asciiTheme="majorHAnsi" w:hAnsiTheme="majorHAnsi" w:cs="Arial"/>
        </w:rPr>
      </w:pPr>
      <w:r w:rsidRPr="00AC0200">
        <w:rPr>
          <w:rFonts w:asciiTheme="majorHAnsi" w:hAnsiTheme="majorHAnsi" w:cs="Arial"/>
          <w:bCs/>
        </w:rPr>
        <w:t xml:space="preserve">Permanentne </w:t>
      </w:r>
      <w:r w:rsidRPr="00AC0200">
        <w:rPr>
          <w:rFonts w:asciiTheme="majorHAnsi" w:hAnsiTheme="majorHAnsi" w:cs="Arial"/>
        </w:rPr>
        <w:t xml:space="preserve">– utrzymują właściwą masę ciała i organizm w stanie zdrowia przez całe życie (np. DASH, Mayo Clinic, </w:t>
      </w:r>
      <w:r w:rsidR="00061DBF" w:rsidRPr="00AC0200">
        <w:rPr>
          <w:rFonts w:asciiTheme="majorHAnsi" w:hAnsiTheme="majorHAnsi" w:cs="Arial"/>
        </w:rPr>
        <w:t>ś</w:t>
      </w:r>
      <w:r w:rsidRPr="00AC0200">
        <w:rPr>
          <w:rFonts w:asciiTheme="majorHAnsi" w:hAnsiTheme="majorHAnsi" w:cs="Arial"/>
        </w:rPr>
        <w:t>ródziemnomorska i in.)</w:t>
      </w:r>
      <w:r w:rsidR="00C31764" w:rsidRPr="00AC0200">
        <w:rPr>
          <w:rFonts w:asciiTheme="majorHAnsi" w:hAnsiTheme="majorHAnsi" w:cs="Arial"/>
        </w:rPr>
        <w:t>.</w:t>
      </w:r>
    </w:p>
    <w:p w:rsidR="006540FA" w:rsidRDefault="006540FA" w:rsidP="006540FA">
      <w:pPr>
        <w:widowControl w:val="0"/>
        <w:autoSpaceDE w:val="0"/>
        <w:autoSpaceDN w:val="0"/>
        <w:adjustRightInd w:val="0"/>
        <w:spacing w:line="276" w:lineRule="auto"/>
        <w:ind w:left="227" w:firstLine="708"/>
        <w:jc w:val="both"/>
        <w:rPr>
          <w:rFonts w:asciiTheme="majorHAnsi" w:hAnsiTheme="majorHAnsi" w:cs="Arial"/>
          <w:b/>
        </w:rPr>
      </w:pPr>
    </w:p>
    <w:p w:rsidR="00EB3D22" w:rsidRDefault="00957E0F" w:rsidP="00957E0F">
      <w:pPr>
        <w:widowControl w:val="0"/>
        <w:autoSpaceDE w:val="0"/>
        <w:autoSpaceDN w:val="0"/>
        <w:adjustRightInd w:val="0"/>
        <w:spacing w:line="276" w:lineRule="auto"/>
        <w:jc w:val="both"/>
        <w:rPr>
          <w:rFonts w:asciiTheme="majorHAnsi" w:hAnsiTheme="majorHAnsi" w:cs="Arial"/>
          <w:b/>
          <w:color w:val="548DD4" w:themeColor="text2" w:themeTint="99"/>
        </w:rPr>
      </w:pPr>
      <w:r>
        <w:rPr>
          <w:rFonts w:asciiTheme="majorHAnsi" w:hAnsiTheme="majorHAnsi" w:cs="Arial"/>
          <w:b/>
          <w:color w:val="548DD4" w:themeColor="text2" w:themeTint="99"/>
        </w:rPr>
        <w:t xml:space="preserve">     </w:t>
      </w:r>
      <w:r w:rsidR="000369BD" w:rsidRPr="006540FA">
        <w:rPr>
          <w:rFonts w:asciiTheme="majorHAnsi" w:hAnsiTheme="majorHAnsi" w:cs="Arial"/>
          <w:b/>
          <w:color w:val="548DD4" w:themeColor="text2" w:themeTint="99"/>
        </w:rPr>
        <w:t xml:space="preserve">C. </w:t>
      </w:r>
      <w:r w:rsidR="00EB3D22" w:rsidRPr="006540FA">
        <w:rPr>
          <w:rFonts w:asciiTheme="majorHAnsi" w:hAnsiTheme="majorHAnsi" w:cs="Arial"/>
          <w:b/>
          <w:color w:val="548DD4" w:themeColor="text2" w:themeTint="99"/>
        </w:rPr>
        <w:t>Inny podział dotyczy uszeregowania diet pod względem metody realizacji na:</w:t>
      </w:r>
    </w:p>
    <w:p w:rsidR="006540FA" w:rsidRPr="006540FA" w:rsidRDefault="006540FA" w:rsidP="006540FA">
      <w:pPr>
        <w:widowControl w:val="0"/>
        <w:autoSpaceDE w:val="0"/>
        <w:autoSpaceDN w:val="0"/>
        <w:adjustRightInd w:val="0"/>
        <w:spacing w:line="276" w:lineRule="auto"/>
        <w:ind w:left="227" w:firstLine="708"/>
        <w:jc w:val="both"/>
        <w:rPr>
          <w:rFonts w:asciiTheme="majorHAnsi" w:hAnsiTheme="majorHAnsi" w:cs="Arial"/>
          <w:b/>
          <w:color w:val="548DD4" w:themeColor="text2" w:themeTint="99"/>
        </w:rPr>
      </w:pPr>
    </w:p>
    <w:p w:rsidR="003064CD" w:rsidRPr="00AC0200" w:rsidRDefault="006D26DA" w:rsidP="00D46505">
      <w:pPr>
        <w:widowControl w:val="0"/>
        <w:numPr>
          <w:ilvl w:val="0"/>
          <w:numId w:val="4"/>
        </w:numPr>
        <w:tabs>
          <w:tab w:val="clear" w:pos="720"/>
          <w:tab w:val="num" w:pos="0"/>
          <w:tab w:val="left" w:pos="709"/>
        </w:tabs>
        <w:autoSpaceDE w:val="0"/>
        <w:autoSpaceDN w:val="0"/>
        <w:adjustRightInd w:val="0"/>
        <w:spacing w:line="276" w:lineRule="auto"/>
        <w:ind w:left="227" w:firstLine="0"/>
        <w:jc w:val="both"/>
        <w:rPr>
          <w:rFonts w:asciiTheme="majorHAnsi" w:hAnsiTheme="majorHAnsi" w:cs="Arial"/>
        </w:rPr>
      </w:pPr>
      <w:r w:rsidRPr="00AC0200">
        <w:rPr>
          <w:rFonts w:asciiTheme="majorHAnsi" w:hAnsiTheme="majorHAnsi" w:cs="Arial"/>
        </w:rPr>
        <w:t>n</w:t>
      </w:r>
      <w:r w:rsidR="003064CD" w:rsidRPr="00AC0200">
        <w:rPr>
          <w:rFonts w:asciiTheme="majorHAnsi" w:hAnsiTheme="majorHAnsi" w:cs="Arial"/>
        </w:rPr>
        <w:t>iskobiałkowe</w:t>
      </w:r>
      <w:r w:rsidRPr="00AC0200">
        <w:rPr>
          <w:rFonts w:asciiTheme="majorHAnsi" w:hAnsiTheme="majorHAnsi" w:cs="Arial"/>
        </w:rPr>
        <w:t>,</w:t>
      </w:r>
    </w:p>
    <w:p w:rsidR="003064CD" w:rsidRPr="00AC0200" w:rsidRDefault="00C31764" w:rsidP="00D46505">
      <w:pPr>
        <w:widowControl w:val="0"/>
        <w:numPr>
          <w:ilvl w:val="0"/>
          <w:numId w:val="4"/>
        </w:numPr>
        <w:tabs>
          <w:tab w:val="clear" w:pos="720"/>
          <w:tab w:val="num" w:pos="0"/>
          <w:tab w:val="left" w:pos="709"/>
        </w:tabs>
        <w:autoSpaceDE w:val="0"/>
        <w:autoSpaceDN w:val="0"/>
        <w:adjustRightInd w:val="0"/>
        <w:spacing w:line="276" w:lineRule="auto"/>
        <w:ind w:left="227" w:firstLine="0"/>
        <w:jc w:val="both"/>
        <w:rPr>
          <w:rFonts w:asciiTheme="majorHAnsi" w:hAnsiTheme="majorHAnsi" w:cs="Arial"/>
        </w:rPr>
      </w:pPr>
      <w:r w:rsidRPr="00AC0200">
        <w:rPr>
          <w:rFonts w:asciiTheme="majorHAnsi" w:hAnsiTheme="majorHAnsi" w:cs="Arial"/>
        </w:rPr>
        <w:t>w</w:t>
      </w:r>
      <w:r w:rsidR="003064CD" w:rsidRPr="00AC0200">
        <w:rPr>
          <w:rFonts w:asciiTheme="majorHAnsi" w:hAnsiTheme="majorHAnsi" w:cs="Arial"/>
        </w:rPr>
        <w:t>ysokobiałkowe</w:t>
      </w:r>
      <w:r w:rsidR="006D26DA" w:rsidRPr="00AC0200">
        <w:rPr>
          <w:rFonts w:asciiTheme="majorHAnsi" w:hAnsiTheme="majorHAnsi" w:cs="Arial"/>
        </w:rPr>
        <w:t>,</w:t>
      </w:r>
    </w:p>
    <w:p w:rsidR="003064CD" w:rsidRPr="00AC0200" w:rsidRDefault="00C31764" w:rsidP="00D46505">
      <w:pPr>
        <w:widowControl w:val="0"/>
        <w:numPr>
          <w:ilvl w:val="0"/>
          <w:numId w:val="4"/>
        </w:numPr>
        <w:tabs>
          <w:tab w:val="clear" w:pos="720"/>
          <w:tab w:val="num" w:pos="0"/>
          <w:tab w:val="left" w:pos="142"/>
        </w:tabs>
        <w:autoSpaceDE w:val="0"/>
        <w:autoSpaceDN w:val="0"/>
        <w:adjustRightInd w:val="0"/>
        <w:spacing w:line="276" w:lineRule="auto"/>
        <w:ind w:left="227" w:firstLine="0"/>
        <w:jc w:val="both"/>
        <w:rPr>
          <w:rFonts w:asciiTheme="majorHAnsi" w:hAnsiTheme="majorHAnsi" w:cs="Arial"/>
        </w:rPr>
      </w:pPr>
      <w:r w:rsidRPr="00AC0200">
        <w:rPr>
          <w:rFonts w:asciiTheme="majorHAnsi" w:hAnsiTheme="majorHAnsi" w:cs="Arial"/>
        </w:rPr>
        <w:t>n</w:t>
      </w:r>
      <w:r w:rsidR="003064CD" w:rsidRPr="00AC0200">
        <w:rPr>
          <w:rFonts w:asciiTheme="majorHAnsi" w:hAnsiTheme="majorHAnsi" w:cs="Arial"/>
        </w:rPr>
        <w:t>iskotłuszczowe</w:t>
      </w:r>
      <w:r w:rsidR="006D26DA" w:rsidRPr="00AC0200">
        <w:rPr>
          <w:rFonts w:asciiTheme="majorHAnsi" w:hAnsiTheme="majorHAnsi" w:cs="Arial"/>
        </w:rPr>
        <w:t>,</w:t>
      </w:r>
    </w:p>
    <w:p w:rsidR="003064CD" w:rsidRPr="00AC0200" w:rsidRDefault="00C31764" w:rsidP="00D46505">
      <w:pPr>
        <w:widowControl w:val="0"/>
        <w:numPr>
          <w:ilvl w:val="0"/>
          <w:numId w:val="4"/>
        </w:numPr>
        <w:tabs>
          <w:tab w:val="clear" w:pos="720"/>
          <w:tab w:val="num" w:pos="0"/>
          <w:tab w:val="left" w:pos="709"/>
        </w:tabs>
        <w:autoSpaceDE w:val="0"/>
        <w:autoSpaceDN w:val="0"/>
        <w:adjustRightInd w:val="0"/>
        <w:spacing w:line="276" w:lineRule="auto"/>
        <w:ind w:left="227" w:firstLine="0"/>
        <w:jc w:val="both"/>
        <w:rPr>
          <w:rFonts w:asciiTheme="majorHAnsi" w:hAnsiTheme="majorHAnsi" w:cs="Arial"/>
        </w:rPr>
      </w:pPr>
      <w:r w:rsidRPr="00AC0200">
        <w:rPr>
          <w:rFonts w:asciiTheme="majorHAnsi" w:hAnsiTheme="majorHAnsi" w:cs="Arial"/>
        </w:rPr>
        <w:t>w</w:t>
      </w:r>
      <w:r w:rsidR="003064CD" w:rsidRPr="00AC0200">
        <w:rPr>
          <w:rFonts w:asciiTheme="majorHAnsi" w:hAnsiTheme="majorHAnsi" w:cs="Arial"/>
        </w:rPr>
        <w:t>ysokotłuszczowe</w:t>
      </w:r>
      <w:r w:rsidR="006D26DA" w:rsidRPr="00AC0200">
        <w:rPr>
          <w:rFonts w:asciiTheme="majorHAnsi" w:hAnsiTheme="majorHAnsi" w:cs="Arial"/>
        </w:rPr>
        <w:t>,</w:t>
      </w:r>
    </w:p>
    <w:p w:rsidR="003064CD" w:rsidRPr="00AC0200" w:rsidRDefault="00C31764" w:rsidP="00D46505">
      <w:pPr>
        <w:widowControl w:val="0"/>
        <w:numPr>
          <w:ilvl w:val="0"/>
          <w:numId w:val="4"/>
        </w:numPr>
        <w:tabs>
          <w:tab w:val="clear" w:pos="720"/>
          <w:tab w:val="num" w:pos="0"/>
          <w:tab w:val="left" w:pos="709"/>
        </w:tabs>
        <w:autoSpaceDE w:val="0"/>
        <w:autoSpaceDN w:val="0"/>
        <w:adjustRightInd w:val="0"/>
        <w:spacing w:line="276" w:lineRule="auto"/>
        <w:ind w:left="227" w:firstLine="0"/>
        <w:jc w:val="both"/>
        <w:rPr>
          <w:rFonts w:asciiTheme="majorHAnsi" w:hAnsiTheme="majorHAnsi" w:cs="Arial"/>
        </w:rPr>
      </w:pPr>
      <w:r w:rsidRPr="00AC0200">
        <w:rPr>
          <w:rFonts w:asciiTheme="majorHAnsi" w:hAnsiTheme="majorHAnsi" w:cs="Arial"/>
        </w:rPr>
        <w:t>w</w:t>
      </w:r>
      <w:r w:rsidR="003064CD" w:rsidRPr="00AC0200">
        <w:rPr>
          <w:rFonts w:asciiTheme="majorHAnsi" w:hAnsiTheme="majorHAnsi" w:cs="Arial"/>
        </w:rPr>
        <w:t>ysokowęglowodanowe</w:t>
      </w:r>
      <w:r w:rsidR="006D26DA" w:rsidRPr="00AC0200">
        <w:rPr>
          <w:rFonts w:asciiTheme="majorHAnsi" w:hAnsiTheme="majorHAnsi" w:cs="Arial"/>
        </w:rPr>
        <w:t>,</w:t>
      </w:r>
    </w:p>
    <w:p w:rsidR="00EB3D22" w:rsidRPr="00AC0200" w:rsidRDefault="00C31764" w:rsidP="00D46505">
      <w:pPr>
        <w:widowControl w:val="0"/>
        <w:numPr>
          <w:ilvl w:val="0"/>
          <w:numId w:val="4"/>
        </w:numPr>
        <w:tabs>
          <w:tab w:val="clear" w:pos="720"/>
          <w:tab w:val="num" w:pos="0"/>
          <w:tab w:val="left" w:pos="709"/>
        </w:tabs>
        <w:autoSpaceDE w:val="0"/>
        <w:autoSpaceDN w:val="0"/>
        <w:adjustRightInd w:val="0"/>
        <w:spacing w:line="276" w:lineRule="auto"/>
        <w:ind w:left="227" w:firstLine="0"/>
        <w:jc w:val="both"/>
        <w:rPr>
          <w:rFonts w:asciiTheme="majorHAnsi" w:hAnsiTheme="majorHAnsi" w:cs="Arial"/>
        </w:rPr>
      </w:pPr>
      <w:r w:rsidRPr="00AC0200">
        <w:rPr>
          <w:rFonts w:asciiTheme="majorHAnsi" w:hAnsiTheme="majorHAnsi" w:cs="Arial"/>
        </w:rPr>
        <w:t>s</w:t>
      </w:r>
      <w:r w:rsidR="003064CD" w:rsidRPr="00AC0200">
        <w:rPr>
          <w:rFonts w:asciiTheme="majorHAnsi" w:hAnsiTheme="majorHAnsi" w:cs="Arial"/>
        </w:rPr>
        <w:t>uplementacyjne</w:t>
      </w:r>
    </w:p>
    <w:p w:rsidR="006540FA" w:rsidRDefault="006D26DA" w:rsidP="00957E0F">
      <w:pPr>
        <w:widowControl w:val="0"/>
        <w:autoSpaceDE w:val="0"/>
        <w:autoSpaceDN w:val="0"/>
        <w:adjustRightInd w:val="0"/>
        <w:spacing w:line="276" w:lineRule="auto"/>
        <w:ind w:left="227"/>
        <w:rPr>
          <w:rFonts w:asciiTheme="majorHAnsi" w:hAnsiTheme="majorHAnsi" w:cs="Arial"/>
          <w:b/>
        </w:rPr>
      </w:pPr>
      <w:r w:rsidRPr="00AC0200">
        <w:rPr>
          <w:rFonts w:asciiTheme="majorHAnsi" w:hAnsiTheme="majorHAnsi" w:cs="Arial"/>
          <w:b/>
        </w:rPr>
        <w:t xml:space="preserve">  </w:t>
      </w:r>
    </w:p>
    <w:p w:rsidR="00EB3D22" w:rsidRPr="006540FA" w:rsidRDefault="00957E0F" w:rsidP="002A45C6">
      <w:pPr>
        <w:widowControl w:val="0"/>
        <w:autoSpaceDE w:val="0"/>
        <w:autoSpaceDN w:val="0"/>
        <w:adjustRightInd w:val="0"/>
        <w:spacing w:line="276" w:lineRule="auto"/>
        <w:ind w:left="227"/>
        <w:rPr>
          <w:rFonts w:asciiTheme="majorHAnsi" w:hAnsiTheme="majorHAnsi" w:cs="Arial"/>
          <w:b/>
          <w:color w:val="548DD4" w:themeColor="text2" w:themeTint="99"/>
        </w:rPr>
      </w:pPr>
      <w:r>
        <w:rPr>
          <w:rFonts w:asciiTheme="majorHAnsi" w:hAnsiTheme="majorHAnsi" w:cs="Arial"/>
          <w:b/>
          <w:color w:val="548DD4" w:themeColor="text2" w:themeTint="99"/>
        </w:rPr>
        <w:t xml:space="preserve">  </w:t>
      </w:r>
      <w:r w:rsidR="000369BD" w:rsidRPr="006540FA">
        <w:rPr>
          <w:rFonts w:asciiTheme="majorHAnsi" w:hAnsiTheme="majorHAnsi" w:cs="Arial"/>
          <w:b/>
          <w:color w:val="548DD4" w:themeColor="text2" w:themeTint="99"/>
        </w:rPr>
        <w:t xml:space="preserve">D. </w:t>
      </w:r>
      <w:r w:rsidR="003064CD" w:rsidRPr="006540FA">
        <w:rPr>
          <w:rFonts w:asciiTheme="majorHAnsi" w:hAnsiTheme="majorHAnsi" w:cs="Arial"/>
          <w:b/>
          <w:color w:val="548DD4" w:themeColor="text2" w:themeTint="99"/>
        </w:rPr>
        <w:t xml:space="preserve">Kolejny podział </w:t>
      </w:r>
      <w:r w:rsidR="000369BD" w:rsidRPr="006540FA">
        <w:rPr>
          <w:rFonts w:asciiTheme="majorHAnsi" w:hAnsiTheme="majorHAnsi" w:cs="Arial"/>
          <w:b/>
          <w:color w:val="548DD4" w:themeColor="text2" w:themeTint="99"/>
        </w:rPr>
        <w:t xml:space="preserve">uwzględnia </w:t>
      </w:r>
      <w:r w:rsidR="003064CD" w:rsidRPr="006540FA">
        <w:rPr>
          <w:rFonts w:asciiTheme="majorHAnsi" w:hAnsiTheme="majorHAnsi" w:cs="Arial"/>
          <w:b/>
          <w:color w:val="548DD4" w:themeColor="text2" w:themeTint="99"/>
        </w:rPr>
        <w:t>zapotrzebowani</w:t>
      </w:r>
      <w:r w:rsidR="000369BD" w:rsidRPr="006540FA">
        <w:rPr>
          <w:rFonts w:asciiTheme="majorHAnsi" w:hAnsiTheme="majorHAnsi" w:cs="Arial"/>
          <w:b/>
          <w:color w:val="548DD4" w:themeColor="text2" w:themeTint="99"/>
        </w:rPr>
        <w:t>e</w:t>
      </w:r>
      <w:r w:rsidR="003064CD" w:rsidRPr="006540FA">
        <w:rPr>
          <w:rFonts w:asciiTheme="majorHAnsi" w:hAnsiTheme="majorHAnsi" w:cs="Arial"/>
          <w:b/>
          <w:color w:val="548DD4" w:themeColor="text2" w:themeTint="99"/>
        </w:rPr>
        <w:t xml:space="preserve"> organizmu na</w:t>
      </w:r>
      <w:r w:rsidR="00061DBF" w:rsidRPr="006540FA">
        <w:rPr>
          <w:rFonts w:asciiTheme="majorHAnsi" w:hAnsiTheme="majorHAnsi" w:cs="Arial"/>
          <w:b/>
          <w:color w:val="548DD4" w:themeColor="text2" w:themeTint="99"/>
        </w:rPr>
        <w:t xml:space="preserve"> składniki odżywcze </w:t>
      </w:r>
      <w:r w:rsidR="006540FA" w:rsidRPr="006540FA">
        <w:rPr>
          <w:rFonts w:asciiTheme="majorHAnsi" w:hAnsiTheme="majorHAnsi" w:cs="Arial"/>
          <w:b/>
          <w:color w:val="548DD4" w:themeColor="text2" w:themeTint="99"/>
        </w:rPr>
        <w:t xml:space="preserve"> </w:t>
      </w:r>
      <w:r>
        <w:rPr>
          <w:rFonts w:asciiTheme="majorHAnsi" w:hAnsiTheme="majorHAnsi" w:cs="Arial"/>
          <w:b/>
          <w:color w:val="548DD4" w:themeColor="text2" w:themeTint="99"/>
        </w:rPr>
        <w:t xml:space="preserve">i </w:t>
      </w:r>
      <w:r w:rsidR="00801BFB">
        <w:rPr>
          <w:rFonts w:asciiTheme="majorHAnsi" w:hAnsiTheme="majorHAnsi" w:cs="Arial"/>
          <w:b/>
          <w:color w:val="548DD4" w:themeColor="text2" w:themeTint="99"/>
        </w:rPr>
        <w:t> </w:t>
      </w:r>
      <w:r>
        <w:rPr>
          <w:rFonts w:asciiTheme="majorHAnsi" w:hAnsiTheme="majorHAnsi" w:cs="Arial"/>
          <w:b/>
          <w:color w:val="548DD4" w:themeColor="text2" w:themeTint="99"/>
        </w:rPr>
        <w:t xml:space="preserve">może </w:t>
      </w:r>
      <w:r w:rsidR="00AD766A">
        <w:rPr>
          <w:rFonts w:asciiTheme="majorHAnsi" w:hAnsiTheme="majorHAnsi" w:cs="Arial"/>
          <w:b/>
          <w:color w:val="548DD4" w:themeColor="text2" w:themeTint="99"/>
        </w:rPr>
        <w:t>być</w:t>
      </w:r>
      <w:r w:rsidR="00AD766A" w:rsidRPr="006540FA">
        <w:rPr>
          <w:rFonts w:asciiTheme="majorHAnsi" w:hAnsiTheme="majorHAnsi" w:cs="Arial"/>
          <w:b/>
          <w:color w:val="548DD4" w:themeColor="text2" w:themeTint="99"/>
        </w:rPr>
        <w:t xml:space="preserve">:    </w:t>
      </w:r>
    </w:p>
    <w:p w:rsidR="003064CD" w:rsidRPr="006540FA" w:rsidRDefault="00C31764" w:rsidP="00D46505">
      <w:pPr>
        <w:pStyle w:val="Akapitzlist"/>
        <w:widowControl w:val="0"/>
        <w:numPr>
          <w:ilvl w:val="0"/>
          <w:numId w:val="11"/>
        </w:numPr>
        <w:tabs>
          <w:tab w:val="num" w:pos="567"/>
        </w:tabs>
        <w:autoSpaceDE w:val="0"/>
        <w:autoSpaceDN w:val="0"/>
        <w:adjustRightInd w:val="0"/>
        <w:spacing w:line="276" w:lineRule="auto"/>
        <w:jc w:val="both"/>
        <w:rPr>
          <w:rFonts w:asciiTheme="majorHAnsi" w:hAnsiTheme="majorHAnsi" w:cs="Arial"/>
        </w:rPr>
      </w:pPr>
      <w:r w:rsidRPr="006540FA">
        <w:rPr>
          <w:rFonts w:asciiTheme="majorHAnsi" w:hAnsiTheme="majorHAnsi" w:cs="Arial"/>
        </w:rPr>
        <w:t>z</w:t>
      </w:r>
      <w:r w:rsidR="003064CD" w:rsidRPr="006540FA">
        <w:rPr>
          <w:rFonts w:asciiTheme="majorHAnsi" w:hAnsiTheme="majorHAnsi" w:cs="Arial"/>
        </w:rPr>
        <w:t>bilansowan</w:t>
      </w:r>
      <w:r w:rsidR="00061DBF" w:rsidRPr="006540FA">
        <w:rPr>
          <w:rFonts w:asciiTheme="majorHAnsi" w:hAnsiTheme="majorHAnsi" w:cs="Arial"/>
        </w:rPr>
        <w:t>y</w:t>
      </w:r>
      <w:r w:rsidRPr="006540FA">
        <w:rPr>
          <w:rFonts w:asciiTheme="majorHAnsi" w:hAnsiTheme="majorHAnsi" w:cs="Arial"/>
        </w:rPr>
        <w:t>,</w:t>
      </w:r>
    </w:p>
    <w:p w:rsidR="003064CD" w:rsidRPr="006540FA" w:rsidRDefault="00C31764" w:rsidP="00D46505">
      <w:pPr>
        <w:pStyle w:val="Akapitzlist"/>
        <w:widowControl w:val="0"/>
        <w:numPr>
          <w:ilvl w:val="0"/>
          <w:numId w:val="11"/>
        </w:numPr>
        <w:tabs>
          <w:tab w:val="num" w:pos="567"/>
        </w:tabs>
        <w:autoSpaceDE w:val="0"/>
        <w:autoSpaceDN w:val="0"/>
        <w:adjustRightInd w:val="0"/>
        <w:spacing w:line="276" w:lineRule="auto"/>
        <w:jc w:val="both"/>
        <w:rPr>
          <w:rFonts w:asciiTheme="majorHAnsi" w:hAnsiTheme="majorHAnsi" w:cs="Arial"/>
        </w:rPr>
      </w:pPr>
      <w:r w:rsidRPr="006540FA">
        <w:rPr>
          <w:rFonts w:asciiTheme="majorHAnsi" w:hAnsiTheme="majorHAnsi" w:cs="Arial"/>
        </w:rPr>
        <w:t>n</w:t>
      </w:r>
      <w:r w:rsidR="003064CD" w:rsidRPr="006540FA">
        <w:rPr>
          <w:rFonts w:asciiTheme="majorHAnsi" w:hAnsiTheme="majorHAnsi" w:cs="Arial"/>
        </w:rPr>
        <w:t>iezbilansowan</w:t>
      </w:r>
      <w:r w:rsidR="00061DBF" w:rsidRPr="006540FA">
        <w:rPr>
          <w:rFonts w:asciiTheme="majorHAnsi" w:hAnsiTheme="majorHAnsi" w:cs="Arial"/>
        </w:rPr>
        <w:t>y</w:t>
      </w:r>
      <w:r w:rsidR="003064CD" w:rsidRPr="006540FA">
        <w:rPr>
          <w:rFonts w:asciiTheme="majorHAnsi" w:hAnsiTheme="majorHAnsi" w:cs="Arial"/>
        </w:rPr>
        <w:t>.</w:t>
      </w:r>
    </w:p>
    <w:p w:rsidR="006540FA" w:rsidRDefault="006D26DA" w:rsidP="006540FA">
      <w:pPr>
        <w:widowControl w:val="0"/>
        <w:autoSpaceDE w:val="0"/>
        <w:autoSpaceDN w:val="0"/>
        <w:adjustRightInd w:val="0"/>
        <w:spacing w:line="276" w:lineRule="auto"/>
        <w:ind w:left="227"/>
        <w:jc w:val="both"/>
        <w:rPr>
          <w:rFonts w:asciiTheme="majorHAnsi" w:hAnsiTheme="majorHAnsi" w:cs="Arial"/>
          <w:b/>
        </w:rPr>
      </w:pPr>
      <w:r w:rsidRPr="00AC0200">
        <w:rPr>
          <w:rFonts w:asciiTheme="majorHAnsi" w:hAnsiTheme="majorHAnsi" w:cs="Arial"/>
          <w:b/>
        </w:rPr>
        <w:t xml:space="preserve"> </w:t>
      </w:r>
    </w:p>
    <w:p w:rsidR="00DD1A35" w:rsidRDefault="003431EC" w:rsidP="006540FA">
      <w:pPr>
        <w:widowControl w:val="0"/>
        <w:autoSpaceDE w:val="0"/>
        <w:autoSpaceDN w:val="0"/>
        <w:adjustRightInd w:val="0"/>
        <w:spacing w:line="276" w:lineRule="auto"/>
        <w:ind w:left="227"/>
        <w:jc w:val="both"/>
        <w:rPr>
          <w:rFonts w:asciiTheme="majorHAnsi" w:hAnsiTheme="majorHAnsi" w:cs="Arial"/>
          <w:b/>
          <w:color w:val="548DD4" w:themeColor="text2" w:themeTint="99"/>
        </w:rPr>
      </w:pPr>
      <w:r>
        <w:rPr>
          <w:rFonts w:asciiTheme="majorHAnsi" w:hAnsiTheme="majorHAnsi" w:cs="Arial"/>
          <w:b/>
          <w:color w:val="548DD4" w:themeColor="text2" w:themeTint="99"/>
        </w:rPr>
        <w:t xml:space="preserve">  </w:t>
      </w:r>
      <w:r w:rsidR="002A45C6">
        <w:rPr>
          <w:rFonts w:asciiTheme="majorHAnsi" w:hAnsiTheme="majorHAnsi" w:cs="Arial"/>
          <w:b/>
          <w:color w:val="548DD4" w:themeColor="text2" w:themeTint="99"/>
        </w:rPr>
        <w:t xml:space="preserve"> </w:t>
      </w:r>
      <w:r w:rsidR="00C6629E" w:rsidRPr="006540FA">
        <w:rPr>
          <w:rFonts w:asciiTheme="majorHAnsi" w:hAnsiTheme="majorHAnsi" w:cs="Arial"/>
          <w:b/>
          <w:color w:val="548DD4" w:themeColor="text2" w:themeTint="99"/>
        </w:rPr>
        <w:t>E.</w:t>
      </w:r>
      <w:r w:rsidR="006540FA">
        <w:rPr>
          <w:rFonts w:asciiTheme="majorHAnsi" w:hAnsiTheme="majorHAnsi" w:cs="Arial"/>
          <w:b/>
          <w:color w:val="548DD4" w:themeColor="text2" w:themeTint="99"/>
        </w:rPr>
        <w:t xml:space="preserve"> </w:t>
      </w:r>
      <w:r w:rsidR="00C6629E" w:rsidRPr="006540FA">
        <w:rPr>
          <w:rFonts w:asciiTheme="majorHAnsi" w:hAnsiTheme="majorHAnsi" w:cs="Arial"/>
          <w:b/>
          <w:color w:val="548DD4" w:themeColor="text2" w:themeTint="99"/>
        </w:rPr>
        <w:t xml:space="preserve"> </w:t>
      </w:r>
      <w:r w:rsidR="00061DBF" w:rsidRPr="006540FA">
        <w:rPr>
          <w:rFonts w:asciiTheme="majorHAnsi" w:hAnsiTheme="majorHAnsi" w:cs="Arial"/>
          <w:b/>
          <w:color w:val="548DD4" w:themeColor="text2" w:themeTint="99"/>
        </w:rPr>
        <w:t xml:space="preserve">Poza wymienionymi w różnych częściach świata popularne są diety egzotyczne, takie jak: </w:t>
      </w:r>
    </w:p>
    <w:p w:rsidR="003431EC" w:rsidRPr="006540FA" w:rsidRDefault="003431EC" w:rsidP="006540FA">
      <w:pPr>
        <w:widowControl w:val="0"/>
        <w:autoSpaceDE w:val="0"/>
        <w:autoSpaceDN w:val="0"/>
        <w:adjustRightInd w:val="0"/>
        <w:spacing w:line="276" w:lineRule="auto"/>
        <w:ind w:left="227"/>
        <w:jc w:val="both"/>
        <w:rPr>
          <w:rFonts w:asciiTheme="majorHAnsi" w:hAnsiTheme="majorHAnsi" w:cs="Arial"/>
          <w:b/>
          <w:color w:val="548DD4" w:themeColor="text2" w:themeTint="99"/>
        </w:rPr>
      </w:pPr>
    </w:p>
    <w:p w:rsidR="00C6629E" w:rsidRPr="00AC0200" w:rsidRDefault="00C6629E" w:rsidP="00D46505">
      <w:pPr>
        <w:widowControl w:val="0"/>
        <w:numPr>
          <w:ilvl w:val="0"/>
          <w:numId w:val="7"/>
        </w:numPr>
        <w:tabs>
          <w:tab w:val="clear" w:pos="720"/>
          <w:tab w:val="num" w:pos="0"/>
        </w:tabs>
        <w:autoSpaceDE w:val="0"/>
        <w:autoSpaceDN w:val="0"/>
        <w:adjustRightInd w:val="0"/>
        <w:spacing w:line="276" w:lineRule="auto"/>
        <w:ind w:left="227" w:firstLine="0"/>
        <w:jc w:val="both"/>
        <w:rPr>
          <w:rFonts w:asciiTheme="majorHAnsi" w:hAnsiTheme="majorHAnsi" w:cs="Arial"/>
        </w:rPr>
      </w:pPr>
      <w:r w:rsidRPr="00AC0200">
        <w:rPr>
          <w:rFonts w:asciiTheme="majorHAnsi" w:hAnsiTheme="majorHAnsi" w:cs="Arial"/>
        </w:rPr>
        <w:t>Dieta chińska 5 przemian</w:t>
      </w:r>
      <w:r w:rsidR="00C31764" w:rsidRPr="00AC0200">
        <w:rPr>
          <w:rFonts w:asciiTheme="majorHAnsi" w:hAnsiTheme="majorHAnsi" w:cs="Arial"/>
        </w:rPr>
        <w:t>,</w:t>
      </w:r>
    </w:p>
    <w:p w:rsidR="00C6629E" w:rsidRPr="00AC0200" w:rsidRDefault="00C6629E" w:rsidP="00D46505">
      <w:pPr>
        <w:widowControl w:val="0"/>
        <w:numPr>
          <w:ilvl w:val="0"/>
          <w:numId w:val="7"/>
        </w:numPr>
        <w:tabs>
          <w:tab w:val="clear" w:pos="720"/>
          <w:tab w:val="num" w:pos="0"/>
        </w:tabs>
        <w:autoSpaceDE w:val="0"/>
        <w:autoSpaceDN w:val="0"/>
        <w:adjustRightInd w:val="0"/>
        <w:spacing w:line="276" w:lineRule="auto"/>
        <w:ind w:left="227" w:firstLine="0"/>
        <w:jc w:val="both"/>
        <w:rPr>
          <w:rFonts w:asciiTheme="majorHAnsi" w:hAnsiTheme="majorHAnsi" w:cs="Arial"/>
        </w:rPr>
      </w:pPr>
      <w:r w:rsidRPr="00AC0200">
        <w:rPr>
          <w:rFonts w:asciiTheme="majorHAnsi" w:hAnsiTheme="majorHAnsi" w:cs="Arial"/>
        </w:rPr>
        <w:t>Dieta indyjska</w:t>
      </w:r>
      <w:r w:rsidR="00C31764" w:rsidRPr="00AC0200">
        <w:rPr>
          <w:rFonts w:asciiTheme="majorHAnsi" w:hAnsiTheme="majorHAnsi" w:cs="Arial"/>
        </w:rPr>
        <w:t>,</w:t>
      </w:r>
    </w:p>
    <w:p w:rsidR="00C6629E" w:rsidRPr="00AC0200" w:rsidRDefault="00C6629E" w:rsidP="00D46505">
      <w:pPr>
        <w:widowControl w:val="0"/>
        <w:numPr>
          <w:ilvl w:val="0"/>
          <w:numId w:val="7"/>
        </w:numPr>
        <w:tabs>
          <w:tab w:val="clear" w:pos="720"/>
          <w:tab w:val="num" w:pos="0"/>
        </w:tabs>
        <w:autoSpaceDE w:val="0"/>
        <w:autoSpaceDN w:val="0"/>
        <w:adjustRightInd w:val="0"/>
        <w:spacing w:line="276" w:lineRule="auto"/>
        <w:ind w:left="227" w:firstLine="0"/>
        <w:jc w:val="both"/>
        <w:rPr>
          <w:rFonts w:asciiTheme="majorHAnsi" w:hAnsiTheme="majorHAnsi" w:cs="Arial"/>
        </w:rPr>
      </w:pPr>
      <w:r w:rsidRPr="00AC0200">
        <w:rPr>
          <w:rFonts w:asciiTheme="majorHAnsi" w:hAnsiTheme="majorHAnsi" w:cs="Arial"/>
        </w:rPr>
        <w:t>Dieta ajurwedyjska</w:t>
      </w:r>
      <w:r w:rsidR="00C31764" w:rsidRPr="00AC0200">
        <w:rPr>
          <w:rFonts w:asciiTheme="majorHAnsi" w:hAnsiTheme="majorHAnsi" w:cs="Arial"/>
        </w:rPr>
        <w:t>,</w:t>
      </w:r>
    </w:p>
    <w:p w:rsidR="00C6629E" w:rsidRPr="00AC0200" w:rsidRDefault="00C6629E" w:rsidP="00D46505">
      <w:pPr>
        <w:widowControl w:val="0"/>
        <w:numPr>
          <w:ilvl w:val="0"/>
          <w:numId w:val="7"/>
        </w:numPr>
        <w:tabs>
          <w:tab w:val="clear" w:pos="720"/>
          <w:tab w:val="num" w:pos="0"/>
        </w:tabs>
        <w:autoSpaceDE w:val="0"/>
        <w:autoSpaceDN w:val="0"/>
        <w:adjustRightInd w:val="0"/>
        <w:spacing w:line="276" w:lineRule="auto"/>
        <w:ind w:left="227" w:firstLine="0"/>
        <w:jc w:val="both"/>
        <w:rPr>
          <w:rFonts w:asciiTheme="majorHAnsi" w:hAnsiTheme="majorHAnsi" w:cs="Arial"/>
        </w:rPr>
      </w:pPr>
      <w:r w:rsidRPr="00AC0200">
        <w:rPr>
          <w:rFonts w:asciiTheme="majorHAnsi" w:hAnsiTheme="majorHAnsi" w:cs="Arial"/>
        </w:rPr>
        <w:t>Dieta wedyjska</w:t>
      </w:r>
      <w:r w:rsidR="00C31764" w:rsidRPr="00AC0200">
        <w:rPr>
          <w:rFonts w:asciiTheme="majorHAnsi" w:hAnsiTheme="majorHAnsi" w:cs="Arial"/>
        </w:rPr>
        <w:t>,</w:t>
      </w:r>
    </w:p>
    <w:p w:rsidR="00C6629E" w:rsidRPr="00AC0200" w:rsidRDefault="00C6629E" w:rsidP="00D46505">
      <w:pPr>
        <w:widowControl w:val="0"/>
        <w:numPr>
          <w:ilvl w:val="0"/>
          <w:numId w:val="7"/>
        </w:numPr>
        <w:tabs>
          <w:tab w:val="clear" w:pos="720"/>
          <w:tab w:val="num" w:pos="0"/>
        </w:tabs>
        <w:autoSpaceDE w:val="0"/>
        <w:autoSpaceDN w:val="0"/>
        <w:adjustRightInd w:val="0"/>
        <w:spacing w:line="276" w:lineRule="auto"/>
        <w:ind w:left="227" w:firstLine="0"/>
        <w:jc w:val="both"/>
        <w:rPr>
          <w:rFonts w:asciiTheme="majorHAnsi" w:hAnsiTheme="majorHAnsi" w:cs="Arial"/>
        </w:rPr>
      </w:pPr>
      <w:r w:rsidRPr="00AC0200">
        <w:rPr>
          <w:rFonts w:asciiTheme="majorHAnsi" w:hAnsiTheme="majorHAnsi" w:cs="Arial"/>
        </w:rPr>
        <w:t>Dieta Hunza</w:t>
      </w:r>
      <w:r w:rsidR="00C31764" w:rsidRPr="00AC0200">
        <w:rPr>
          <w:rFonts w:asciiTheme="majorHAnsi" w:hAnsiTheme="majorHAnsi" w:cs="Arial"/>
        </w:rPr>
        <w:t>,</w:t>
      </w:r>
    </w:p>
    <w:p w:rsidR="00C6629E" w:rsidRPr="00AC0200" w:rsidRDefault="00C6629E" w:rsidP="00D46505">
      <w:pPr>
        <w:widowControl w:val="0"/>
        <w:numPr>
          <w:ilvl w:val="0"/>
          <w:numId w:val="7"/>
        </w:numPr>
        <w:tabs>
          <w:tab w:val="clear" w:pos="720"/>
          <w:tab w:val="num" w:pos="0"/>
        </w:tabs>
        <w:autoSpaceDE w:val="0"/>
        <w:autoSpaceDN w:val="0"/>
        <w:adjustRightInd w:val="0"/>
        <w:spacing w:line="276" w:lineRule="auto"/>
        <w:ind w:left="227" w:firstLine="0"/>
        <w:jc w:val="both"/>
        <w:rPr>
          <w:rFonts w:asciiTheme="majorHAnsi" w:hAnsiTheme="majorHAnsi" w:cs="Arial"/>
        </w:rPr>
      </w:pPr>
      <w:r w:rsidRPr="00AC0200">
        <w:rPr>
          <w:rFonts w:asciiTheme="majorHAnsi" w:hAnsiTheme="majorHAnsi" w:cs="Arial"/>
        </w:rPr>
        <w:t>Dieta koszerna</w:t>
      </w:r>
      <w:r w:rsidR="00C31764" w:rsidRPr="00AC0200">
        <w:rPr>
          <w:rFonts w:asciiTheme="majorHAnsi" w:hAnsiTheme="majorHAnsi" w:cs="Arial"/>
        </w:rPr>
        <w:t>.</w:t>
      </w:r>
    </w:p>
    <w:p w:rsidR="00AC0200" w:rsidRPr="00AC0200" w:rsidRDefault="00AC0200" w:rsidP="006540FA">
      <w:pPr>
        <w:widowControl w:val="0"/>
        <w:autoSpaceDE w:val="0"/>
        <w:autoSpaceDN w:val="0"/>
        <w:adjustRightInd w:val="0"/>
        <w:spacing w:line="276" w:lineRule="auto"/>
        <w:ind w:left="227"/>
        <w:jc w:val="both"/>
        <w:rPr>
          <w:rFonts w:asciiTheme="majorHAnsi" w:hAnsiTheme="majorHAnsi" w:cs="Arial"/>
          <w:b/>
        </w:rPr>
      </w:pPr>
    </w:p>
    <w:p w:rsidR="006540FA" w:rsidRDefault="006540FA" w:rsidP="006540FA">
      <w:pPr>
        <w:widowControl w:val="0"/>
        <w:autoSpaceDE w:val="0"/>
        <w:autoSpaceDN w:val="0"/>
        <w:adjustRightInd w:val="0"/>
        <w:spacing w:line="276" w:lineRule="auto"/>
        <w:ind w:left="227"/>
        <w:jc w:val="both"/>
        <w:rPr>
          <w:rFonts w:asciiTheme="majorHAnsi" w:hAnsiTheme="majorHAnsi" w:cs="Arial"/>
          <w:b/>
        </w:rPr>
      </w:pPr>
    </w:p>
    <w:p w:rsidR="006540FA" w:rsidRDefault="006540FA" w:rsidP="006540FA">
      <w:pPr>
        <w:widowControl w:val="0"/>
        <w:autoSpaceDE w:val="0"/>
        <w:autoSpaceDN w:val="0"/>
        <w:adjustRightInd w:val="0"/>
        <w:spacing w:line="276" w:lineRule="auto"/>
        <w:ind w:left="227"/>
        <w:jc w:val="both"/>
        <w:rPr>
          <w:rFonts w:asciiTheme="majorHAnsi" w:hAnsiTheme="majorHAnsi" w:cs="Arial"/>
          <w:b/>
        </w:rPr>
      </w:pPr>
    </w:p>
    <w:p w:rsidR="006540FA" w:rsidRDefault="006540FA" w:rsidP="006540FA">
      <w:pPr>
        <w:widowControl w:val="0"/>
        <w:autoSpaceDE w:val="0"/>
        <w:autoSpaceDN w:val="0"/>
        <w:adjustRightInd w:val="0"/>
        <w:spacing w:line="276" w:lineRule="auto"/>
        <w:ind w:left="227"/>
        <w:jc w:val="both"/>
        <w:rPr>
          <w:rFonts w:asciiTheme="majorHAnsi" w:hAnsiTheme="majorHAnsi" w:cs="Arial"/>
          <w:b/>
        </w:rPr>
      </w:pPr>
    </w:p>
    <w:p w:rsidR="006540FA" w:rsidRDefault="006540FA" w:rsidP="006540FA">
      <w:pPr>
        <w:widowControl w:val="0"/>
        <w:autoSpaceDE w:val="0"/>
        <w:autoSpaceDN w:val="0"/>
        <w:adjustRightInd w:val="0"/>
        <w:spacing w:line="276" w:lineRule="auto"/>
        <w:ind w:left="227"/>
        <w:jc w:val="both"/>
        <w:rPr>
          <w:rFonts w:asciiTheme="majorHAnsi" w:hAnsiTheme="majorHAnsi" w:cs="Arial"/>
          <w:b/>
        </w:rPr>
      </w:pPr>
    </w:p>
    <w:p w:rsidR="006F4C22" w:rsidRDefault="006F4C22" w:rsidP="006540FA">
      <w:pPr>
        <w:widowControl w:val="0"/>
        <w:autoSpaceDE w:val="0"/>
        <w:autoSpaceDN w:val="0"/>
        <w:adjustRightInd w:val="0"/>
        <w:spacing w:line="276" w:lineRule="auto"/>
        <w:ind w:left="227"/>
        <w:jc w:val="both"/>
        <w:rPr>
          <w:rFonts w:asciiTheme="majorHAnsi" w:hAnsiTheme="majorHAnsi" w:cs="Arial"/>
          <w:b/>
        </w:rPr>
      </w:pPr>
    </w:p>
    <w:p w:rsidR="006F4C22" w:rsidRDefault="006F4C22" w:rsidP="006540FA">
      <w:pPr>
        <w:widowControl w:val="0"/>
        <w:autoSpaceDE w:val="0"/>
        <w:autoSpaceDN w:val="0"/>
        <w:adjustRightInd w:val="0"/>
        <w:spacing w:line="276" w:lineRule="auto"/>
        <w:ind w:left="227"/>
        <w:jc w:val="both"/>
        <w:rPr>
          <w:rFonts w:asciiTheme="majorHAnsi" w:hAnsiTheme="majorHAnsi" w:cs="Arial"/>
          <w:b/>
        </w:rPr>
      </w:pPr>
    </w:p>
    <w:p w:rsidR="006F4C22" w:rsidRDefault="006F4C22" w:rsidP="006540FA">
      <w:pPr>
        <w:widowControl w:val="0"/>
        <w:autoSpaceDE w:val="0"/>
        <w:autoSpaceDN w:val="0"/>
        <w:adjustRightInd w:val="0"/>
        <w:spacing w:line="276" w:lineRule="auto"/>
        <w:ind w:left="227"/>
        <w:jc w:val="both"/>
        <w:rPr>
          <w:rFonts w:asciiTheme="majorHAnsi" w:hAnsiTheme="majorHAnsi" w:cs="Arial"/>
          <w:b/>
        </w:rPr>
      </w:pPr>
    </w:p>
    <w:p w:rsidR="006540FA" w:rsidRDefault="006540FA" w:rsidP="006540FA">
      <w:pPr>
        <w:widowControl w:val="0"/>
        <w:autoSpaceDE w:val="0"/>
        <w:autoSpaceDN w:val="0"/>
        <w:adjustRightInd w:val="0"/>
        <w:spacing w:line="276" w:lineRule="auto"/>
        <w:ind w:left="227"/>
        <w:jc w:val="both"/>
        <w:rPr>
          <w:rFonts w:asciiTheme="majorHAnsi" w:hAnsiTheme="majorHAnsi" w:cs="Arial"/>
          <w:b/>
        </w:rPr>
      </w:pPr>
    </w:p>
    <w:p w:rsidR="006540FA" w:rsidRDefault="006540FA" w:rsidP="006540FA">
      <w:pPr>
        <w:widowControl w:val="0"/>
        <w:autoSpaceDE w:val="0"/>
        <w:autoSpaceDN w:val="0"/>
        <w:adjustRightInd w:val="0"/>
        <w:spacing w:line="276" w:lineRule="auto"/>
        <w:ind w:left="227"/>
        <w:jc w:val="both"/>
        <w:rPr>
          <w:rFonts w:asciiTheme="majorHAnsi" w:hAnsiTheme="majorHAnsi" w:cs="Arial"/>
          <w:b/>
        </w:rPr>
      </w:pPr>
    </w:p>
    <w:p w:rsidR="005E0C33" w:rsidRDefault="005E0C33" w:rsidP="006540FA">
      <w:pPr>
        <w:widowControl w:val="0"/>
        <w:autoSpaceDE w:val="0"/>
        <w:autoSpaceDN w:val="0"/>
        <w:adjustRightInd w:val="0"/>
        <w:spacing w:line="276" w:lineRule="auto"/>
        <w:ind w:left="227"/>
        <w:jc w:val="both"/>
        <w:rPr>
          <w:rFonts w:asciiTheme="majorHAnsi" w:hAnsiTheme="majorHAnsi" w:cs="Arial"/>
          <w:b/>
          <w:color w:val="365F91" w:themeColor="accent1" w:themeShade="BF"/>
        </w:rPr>
      </w:pPr>
      <w:r w:rsidRPr="006540FA">
        <w:rPr>
          <w:rFonts w:asciiTheme="majorHAnsi" w:hAnsiTheme="majorHAnsi" w:cs="Arial"/>
          <w:b/>
          <w:color w:val="365F91" w:themeColor="accent1" w:themeShade="BF"/>
        </w:rPr>
        <w:lastRenderedPageBreak/>
        <w:t>WYK</w:t>
      </w:r>
      <w:r w:rsidR="00372E16">
        <w:rPr>
          <w:rFonts w:asciiTheme="majorHAnsi" w:hAnsiTheme="majorHAnsi" w:cs="Arial"/>
          <w:b/>
          <w:color w:val="365F91" w:themeColor="accent1" w:themeShade="BF"/>
        </w:rPr>
        <w:t>ŁAD</w:t>
      </w:r>
      <w:r w:rsidR="006F4C22">
        <w:rPr>
          <w:rFonts w:asciiTheme="majorHAnsi" w:hAnsiTheme="majorHAnsi" w:cs="Arial"/>
          <w:b/>
          <w:color w:val="365F91" w:themeColor="accent1" w:themeShade="BF"/>
        </w:rPr>
        <w:t xml:space="preserve"> </w:t>
      </w:r>
      <w:r w:rsidRPr="006540FA">
        <w:rPr>
          <w:rFonts w:asciiTheme="majorHAnsi" w:hAnsiTheme="majorHAnsi" w:cs="Arial"/>
          <w:b/>
          <w:color w:val="365F91" w:themeColor="accent1" w:themeShade="BF"/>
        </w:rPr>
        <w:t xml:space="preserve">2. </w:t>
      </w:r>
      <w:r w:rsidR="006F4C22">
        <w:rPr>
          <w:rFonts w:asciiTheme="majorHAnsi" w:hAnsiTheme="majorHAnsi" w:cs="Arial"/>
          <w:b/>
          <w:color w:val="365F91" w:themeColor="accent1" w:themeShade="BF"/>
        </w:rPr>
        <w:t xml:space="preserve">  </w:t>
      </w:r>
      <w:r w:rsidRPr="006540FA">
        <w:rPr>
          <w:rFonts w:asciiTheme="majorHAnsi" w:hAnsiTheme="majorHAnsi" w:cs="Arial"/>
          <w:b/>
          <w:color w:val="365F91" w:themeColor="accent1" w:themeShade="BF"/>
        </w:rPr>
        <w:t>Zalecenia żywieniowe a rzeczywistość</w:t>
      </w:r>
      <w:r w:rsidR="006D26DA" w:rsidRPr="006540FA">
        <w:rPr>
          <w:rFonts w:asciiTheme="majorHAnsi" w:hAnsiTheme="majorHAnsi" w:cs="Arial"/>
          <w:b/>
          <w:color w:val="365F91" w:themeColor="accent1" w:themeShade="BF"/>
        </w:rPr>
        <w:t>.</w:t>
      </w:r>
    </w:p>
    <w:p w:rsidR="003431EC" w:rsidRPr="006540FA" w:rsidRDefault="003431EC" w:rsidP="006540FA">
      <w:pPr>
        <w:widowControl w:val="0"/>
        <w:autoSpaceDE w:val="0"/>
        <w:autoSpaceDN w:val="0"/>
        <w:adjustRightInd w:val="0"/>
        <w:spacing w:line="276" w:lineRule="auto"/>
        <w:ind w:left="227"/>
        <w:jc w:val="both"/>
        <w:rPr>
          <w:rFonts w:asciiTheme="majorHAnsi" w:hAnsiTheme="majorHAnsi" w:cs="Arial"/>
          <w:b/>
          <w:color w:val="365F91" w:themeColor="accent1" w:themeShade="BF"/>
        </w:rPr>
      </w:pPr>
    </w:p>
    <w:p w:rsidR="005E0C33" w:rsidRPr="00AC0200" w:rsidRDefault="000369BD" w:rsidP="006540FA">
      <w:pPr>
        <w:widowControl w:val="0"/>
        <w:tabs>
          <w:tab w:val="left" w:pos="142"/>
        </w:tabs>
        <w:autoSpaceDE w:val="0"/>
        <w:autoSpaceDN w:val="0"/>
        <w:adjustRightInd w:val="0"/>
        <w:spacing w:line="276" w:lineRule="auto"/>
        <w:ind w:left="227"/>
        <w:jc w:val="both"/>
        <w:rPr>
          <w:rFonts w:asciiTheme="majorHAnsi" w:hAnsiTheme="majorHAnsi" w:cs="Arial"/>
        </w:rPr>
      </w:pPr>
      <w:r w:rsidRPr="00AC0200">
        <w:rPr>
          <w:rFonts w:asciiTheme="majorHAnsi" w:hAnsiTheme="majorHAnsi" w:cs="Arial"/>
        </w:rPr>
        <w:tab/>
        <w:t>W Polsce przyjęto dietę śródziemnomorską, której główne zalecenia to:</w:t>
      </w:r>
    </w:p>
    <w:p w:rsidR="00AF36CE" w:rsidRPr="00AC0200" w:rsidRDefault="00AF36CE" w:rsidP="00D46505">
      <w:pPr>
        <w:pStyle w:val="Akapitzlist"/>
        <w:widowControl w:val="0"/>
        <w:numPr>
          <w:ilvl w:val="0"/>
          <w:numId w:val="6"/>
        </w:numPr>
        <w:autoSpaceDE w:val="0"/>
        <w:autoSpaceDN w:val="0"/>
        <w:adjustRightInd w:val="0"/>
        <w:spacing w:line="276" w:lineRule="auto"/>
        <w:ind w:left="227" w:hanging="567"/>
        <w:jc w:val="both"/>
        <w:rPr>
          <w:rFonts w:asciiTheme="majorHAnsi" w:hAnsiTheme="majorHAnsi" w:cs="Arial"/>
          <w:caps/>
        </w:rPr>
      </w:pPr>
      <w:r w:rsidRPr="00AC0200">
        <w:rPr>
          <w:rFonts w:asciiTheme="majorHAnsi" w:hAnsiTheme="majorHAnsi" w:cs="Arial"/>
        </w:rPr>
        <w:t>D</w:t>
      </w:r>
      <w:r w:rsidR="00A23807" w:rsidRPr="00AC0200">
        <w:rPr>
          <w:rFonts w:asciiTheme="majorHAnsi" w:hAnsiTheme="majorHAnsi" w:cs="Arial"/>
        </w:rPr>
        <w:t>ominujący udział produktów pochodzenia roślinnego</w:t>
      </w:r>
      <w:r w:rsidRPr="00AC0200">
        <w:rPr>
          <w:rFonts w:asciiTheme="majorHAnsi" w:hAnsiTheme="majorHAnsi" w:cs="Arial"/>
          <w:caps/>
        </w:rPr>
        <w:t xml:space="preserve"> (PODSTAWA !)</w:t>
      </w:r>
    </w:p>
    <w:p w:rsidR="00AF36CE" w:rsidRPr="00AC0200" w:rsidRDefault="00AF36CE" w:rsidP="00D46505">
      <w:pPr>
        <w:pStyle w:val="Akapitzlist"/>
        <w:widowControl w:val="0"/>
        <w:numPr>
          <w:ilvl w:val="0"/>
          <w:numId w:val="6"/>
        </w:numPr>
        <w:autoSpaceDE w:val="0"/>
        <w:autoSpaceDN w:val="0"/>
        <w:adjustRightInd w:val="0"/>
        <w:spacing w:line="276" w:lineRule="auto"/>
        <w:ind w:left="227" w:hanging="567"/>
        <w:jc w:val="both"/>
        <w:rPr>
          <w:rFonts w:asciiTheme="majorHAnsi" w:hAnsiTheme="majorHAnsi" w:cs="Arial"/>
        </w:rPr>
      </w:pPr>
      <w:r w:rsidRPr="00AC0200">
        <w:rPr>
          <w:rFonts w:asciiTheme="majorHAnsi" w:hAnsiTheme="majorHAnsi" w:cs="Arial"/>
        </w:rPr>
        <w:t>P</w:t>
      </w:r>
      <w:r w:rsidR="00A23807" w:rsidRPr="00AC0200">
        <w:rPr>
          <w:rFonts w:asciiTheme="majorHAnsi" w:hAnsiTheme="majorHAnsi" w:cs="Arial"/>
        </w:rPr>
        <w:t>rodukty zbożowe</w:t>
      </w:r>
      <w:r w:rsidRPr="00AC0200">
        <w:rPr>
          <w:rFonts w:asciiTheme="majorHAnsi" w:hAnsiTheme="majorHAnsi" w:cs="Arial"/>
        </w:rPr>
        <w:t xml:space="preserve"> </w:t>
      </w:r>
      <w:r w:rsidR="00AC0200" w:rsidRPr="00AC0200">
        <w:rPr>
          <w:rFonts w:asciiTheme="majorHAnsi" w:hAnsiTheme="majorHAnsi" w:cs="Arial"/>
        </w:rPr>
        <w:t>,</w:t>
      </w:r>
    </w:p>
    <w:p w:rsidR="00AF36CE" w:rsidRPr="00AC0200" w:rsidRDefault="00AF36CE" w:rsidP="00D46505">
      <w:pPr>
        <w:pStyle w:val="Akapitzlist"/>
        <w:widowControl w:val="0"/>
        <w:numPr>
          <w:ilvl w:val="0"/>
          <w:numId w:val="6"/>
        </w:numPr>
        <w:autoSpaceDE w:val="0"/>
        <w:autoSpaceDN w:val="0"/>
        <w:adjustRightInd w:val="0"/>
        <w:spacing w:line="276" w:lineRule="auto"/>
        <w:ind w:left="227" w:hanging="567"/>
        <w:jc w:val="both"/>
        <w:rPr>
          <w:rFonts w:asciiTheme="majorHAnsi" w:hAnsiTheme="majorHAnsi" w:cs="Arial"/>
        </w:rPr>
      </w:pPr>
      <w:r w:rsidRPr="00AC0200">
        <w:rPr>
          <w:rFonts w:asciiTheme="majorHAnsi" w:hAnsiTheme="majorHAnsi" w:cs="Arial"/>
        </w:rPr>
        <w:t>W</w:t>
      </w:r>
      <w:r w:rsidR="00A23807" w:rsidRPr="00AC0200">
        <w:rPr>
          <w:rFonts w:asciiTheme="majorHAnsi" w:hAnsiTheme="majorHAnsi" w:cs="Arial"/>
        </w:rPr>
        <w:t>ysoki udział owoców i warzyw</w:t>
      </w:r>
      <w:r w:rsidR="00AC0200" w:rsidRPr="00AC0200">
        <w:rPr>
          <w:rFonts w:asciiTheme="majorHAnsi" w:hAnsiTheme="majorHAnsi" w:cs="Arial"/>
        </w:rPr>
        <w:t>,</w:t>
      </w:r>
    </w:p>
    <w:p w:rsidR="00AF36CE" w:rsidRPr="00AC0200" w:rsidRDefault="00AF36CE" w:rsidP="00D46505">
      <w:pPr>
        <w:pStyle w:val="Akapitzlist"/>
        <w:widowControl w:val="0"/>
        <w:numPr>
          <w:ilvl w:val="0"/>
          <w:numId w:val="6"/>
        </w:numPr>
        <w:autoSpaceDE w:val="0"/>
        <w:autoSpaceDN w:val="0"/>
        <w:adjustRightInd w:val="0"/>
        <w:spacing w:line="276" w:lineRule="auto"/>
        <w:ind w:left="227" w:hanging="567"/>
        <w:jc w:val="both"/>
        <w:rPr>
          <w:rFonts w:asciiTheme="majorHAnsi" w:hAnsiTheme="majorHAnsi" w:cs="Arial"/>
        </w:rPr>
      </w:pPr>
      <w:r w:rsidRPr="00AC0200">
        <w:rPr>
          <w:rFonts w:asciiTheme="majorHAnsi" w:hAnsiTheme="majorHAnsi" w:cs="Arial"/>
        </w:rPr>
        <w:t>O</w:t>
      </w:r>
      <w:r w:rsidR="00A23807" w:rsidRPr="00AC0200">
        <w:rPr>
          <w:rFonts w:asciiTheme="majorHAnsi" w:hAnsiTheme="majorHAnsi" w:cs="Arial"/>
        </w:rPr>
        <w:t xml:space="preserve">liwa z oliwek jako </w:t>
      </w:r>
      <w:r w:rsidR="009D57CF" w:rsidRPr="00AC0200">
        <w:rPr>
          <w:rFonts w:asciiTheme="majorHAnsi" w:hAnsiTheme="majorHAnsi" w:cs="Arial"/>
        </w:rPr>
        <w:t>źródło tłuszczu</w:t>
      </w:r>
      <w:r w:rsidRPr="00AC0200">
        <w:rPr>
          <w:rFonts w:asciiTheme="majorHAnsi" w:hAnsiTheme="majorHAnsi" w:cs="Arial"/>
        </w:rPr>
        <w:t xml:space="preserve"> !!!</w:t>
      </w:r>
    </w:p>
    <w:p w:rsidR="00AF36CE" w:rsidRPr="00AC0200" w:rsidRDefault="00AF36CE" w:rsidP="00D46505">
      <w:pPr>
        <w:pStyle w:val="Akapitzlist"/>
        <w:widowControl w:val="0"/>
        <w:numPr>
          <w:ilvl w:val="0"/>
          <w:numId w:val="6"/>
        </w:numPr>
        <w:autoSpaceDE w:val="0"/>
        <w:autoSpaceDN w:val="0"/>
        <w:adjustRightInd w:val="0"/>
        <w:spacing w:line="276" w:lineRule="auto"/>
        <w:ind w:left="227" w:hanging="567"/>
        <w:jc w:val="both"/>
        <w:rPr>
          <w:rFonts w:asciiTheme="majorHAnsi" w:hAnsiTheme="majorHAnsi" w:cs="Arial"/>
        </w:rPr>
      </w:pPr>
      <w:r w:rsidRPr="00AC0200">
        <w:rPr>
          <w:rFonts w:asciiTheme="majorHAnsi" w:hAnsiTheme="majorHAnsi" w:cs="Arial"/>
        </w:rPr>
        <w:t>U</w:t>
      </w:r>
      <w:r w:rsidR="009D57CF" w:rsidRPr="00AC0200">
        <w:rPr>
          <w:rFonts w:asciiTheme="majorHAnsi" w:hAnsiTheme="majorHAnsi" w:cs="Arial"/>
        </w:rPr>
        <w:t>miarkowany udział produktów mlecznych</w:t>
      </w:r>
      <w:r w:rsidRPr="00AC0200">
        <w:rPr>
          <w:rFonts w:asciiTheme="majorHAnsi" w:hAnsiTheme="majorHAnsi" w:cs="Arial"/>
        </w:rPr>
        <w:t>,</w:t>
      </w:r>
    </w:p>
    <w:p w:rsidR="009D57CF" w:rsidRPr="00AC0200" w:rsidRDefault="00AF36CE" w:rsidP="00D46505">
      <w:pPr>
        <w:pStyle w:val="Akapitzlist"/>
        <w:widowControl w:val="0"/>
        <w:numPr>
          <w:ilvl w:val="0"/>
          <w:numId w:val="6"/>
        </w:numPr>
        <w:autoSpaceDE w:val="0"/>
        <w:autoSpaceDN w:val="0"/>
        <w:adjustRightInd w:val="0"/>
        <w:spacing w:line="276" w:lineRule="auto"/>
        <w:ind w:left="227" w:hanging="567"/>
        <w:jc w:val="both"/>
        <w:rPr>
          <w:rFonts w:asciiTheme="majorHAnsi" w:hAnsiTheme="majorHAnsi" w:cs="Arial"/>
        </w:rPr>
      </w:pPr>
      <w:r w:rsidRPr="00AC0200">
        <w:rPr>
          <w:rFonts w:asciiTheme="majorHAnsi" w:hAnsiTheme="majorHAnsi" w:cs="Arial"/>
        </w:rPr>
        <w:t>O</w:t>
      </w:r>
      <w:r w:rsidR="009D57CF" w:rsidRPr="00AC0200">
        <w:rPr>
          <w:rFonts w:asciiTheme="majorHAnsi" w:hAnsiTheme="majorHAnsi" w:cs="Arial"/>
        </w:rPr>
        <w:t>graniczony udział ryb, mięsa drobiowego i jaj</w:t>
      </w:r>
      <w:r w:rsidR="00AC0200" w:rsidRPr="00AC0200">
        <w:rPr>
          <w:rFonts w:asciiTheme="majorHAnsi" w:hAnsiTheme="majorHAnsi" w:cs="Arial"/>
        </w:rPr>
        <w:t>,</w:t>
      </w:r>
    </w:p>
    <w:p w:rsidR="00AF36CE" w:rsidRPr="00AC0200" w:rsidRDefault="00563DF6" w:rsidP="00D46505">
      <w:pPr>
        <w:pStyle w:val="Akapitzlist"/>
        <w:widowControl w:val="0"/>
        <w:numPr>
          <w:ilvl w:val="0"/>
          <w:numId w:val="6"/>
        </w:numPr>
        <w:autoSpaceDE w:val="0"/>
        <w:autoSpaceDN w:val="0"/>
        <w:adjustRightInd w:val="0"/>
        <w:spacing w:line="276" w:lineRule="auto"/>
        <w:ind w:left="227" w:hanging="567"/>
        <w:jc w:val="both"/>
        <w:rPr>
          <w:rFonts w:asciiTheme="majorHAnsi" w:hAnsiTheme="majorHAnsi" w:cs="Arial"/>
        </w:rPr>
      </w:pPr>
      <w:r w:rsidRPr="00AC0200">
        <w:rPr>
          <w:rFonts w:asciiTheme="majorHAnsi" w:hAnsiTheme="majorHAnsi" w:cs="Arial"/>
        </w:rPr>
        <w:t>Przeciwwskazany</w:t>
      </w:r>
      <w:r w:rsidR="009D57CF" w:rsidRPr="00AC0200">
        <w:rPr>
          <w:rFonts w:asciiTheme="majorHAnsi" w:hAnsiTheme="majorHAnsi" w:cs="Arial"/>
        </w:rPr>
        <w:t xml:space="preserve"> udział czerwonego mięsa</w:t>
      </w:r>
      <w:r w:rsidR="00AC0200" w:rsidRPr="00AC0200">
        <w:rPr>
          <w:rFonts w:asciiTheme="majorHAnsi" w:hAnsiTheme="majorHAnsi" w:cs="Arial"/>
        </w:rPr>
        <w:t>,</w:t>
      </w:r>
    </w:p>
    <w:p w:rsidR="00AF36CE" w:rsidRPr="00AC0200" w:rsidRDefault="00AF36CE" w:rsidP="00D46505">
      <w:pPr>
        <w:pStyle w:val="Akapitzlist"/>
        <w:widowControl w:val="0"/>
        <w:numPr>
          <w:ilvl w:val="0"/>
          <w:numId w:val="6"/>
        </w:numPr>
        <w:autoSpaceDE w:val="0"/>
        <w:autoSpaceDN w:val="0"/>
        <w:adjustRightInd w:val="0"/>
        <w:spacing w:line="276" w:lineRule="auto"/>
        <w:ind w:left="227" w:hanging="567"/>
        <w:jc w:val="both"/>
        <w:rPr>
          <w:rFonts w:asciiTheme="majorHAnsi" w:hAnsiTheme="majorHAnsi" w:cs="Arial"/>
        </w:rPr>
      </w:pPr>
      <w:r w:rsidRPr="00AC0200">
        <w:rPr>
          <w:rFonts w:asciiTheme="majorHAnsi" w:hAnsiTheme="majorHAnsi" w:cs="Arial"/>
          <w:i/>
          <w:iCs/>
        </w:rPr>
        <w:t>PICIE CZERWONEGO WINA</w:t>
      </w:r>
      <w:r w:rsidR="00AC0200" w:rsidRPr="00AC0200">
        <w:rPr>
          <w:rFonts w:asciiTheme="majorHAnsi" w:hAnsiTheme="majorHAnsi" w:cs="Arial"/>
          <w:i/>
          <w:iCs/>
        </w:rPr>
        <w:t>,</w:t>
      </w:r>
    </w:p>
    <w:p w:rsidR="00AF36CE" w:rsidRPr="00AC0200" w:rsidRDefault="00AF36CE" w:rsidP="00D46505">
      <w:pPr>
        <w:pStyle w:val="Akapitzlist"/>
        <w:widowControl w:val="0"/>
        <w:numPr>
          <w:ilvl w:val="0"/>
          <w:numId w:val="6"/>
        </w:numPr>
        <w:autoSpaceDE w:val="0"/>
        <w:autoSpaceDN w:val="0"/>
        <w:adjustRightInd w:val="0"/>
        <w:spacing w:line="276" w:lineRule="auto"/>
        <w:ind w:left="227" w:hanging="567"/>
        <w:jc w:val="both"/>
        <w:rPr>
          <w:rFonts w:asciiTheme="majorHAnsi" w:hAnsiTheme="majorHAnsi" w:cs="Arial"/>
        </w:rPr>
      </w:pPr>
      <w:r w:rsidRPr="00AC0200">
        <w:rPr>
          <w:rFonts w:asciiTheme="majorHAnsi" w:hAnsiTheme="majorHAnsi" w:cs="Arial"/>
          <w:bCs/>
          <w:i/>
          <w:iCs/>
        </w:rPr>
        <w:t>AKTYWNOŚĆ FIZYCZNA</w:t>
      </w:r>
      <w:r w:rsidR="00AC0200" w:rsidRPr="00AC0200">
        <w:rPr>
          <w:rFonts w:asciiTheme="majorHAnsi" w:hAnsiTheme="majorHAnsi" w:cs="Arial"/>
          <w:bCs/>
          <w:i/>
          <w:iCs/>
        </w:rPr>
        <w:t>.</w:t>
      </w:r>
    </w:p>
    <w:p w:rsidR="006540FA" w:rsidRDefault="006540FA" w:rsidP="006540FA">
      <w:pPr>
        <w:widowControl w:val="0"/>
        <w:autoSpaceDE w:val="0"/>
        <w:autoSpaceDN w:val="0"/>
        <w:adjustRightInd w:val="0"/>
        <w:spacing w:line="276" w:lineRule="auto"/>
        <w:ind w:left="227"/>
        <w:jc w:val="both"/>
        <w:rPr>
          <w:rFonts w:asciiTheme="majorHAnsi" w:hAnsiTheme="majorHAnsi" w:cs="Arial"/>
        </w:rPr>
      </w:pPr>
    </w:p>
    <w:p w:rsidR="000369BD" w:rsidRPr="00AC0200" w:rsidRDefault="00AF36CE" w:rsidP="006540FA">
      <w:pPr>
        <w:widowControl w:val="0"/>
        <w:autoSpaceDE w:val="0"/>
        <w:autoSpaceDN w:val="0"/>
        <w:adjustRightInd w:val="0"/>
        <w:spacing w:line="276" w:lineRule="auto"/>
        <w:ind w:left="227"/>
        <w:jc w:val="both"/>
        <w:rPr>
          <w:rFonts w:asciiTheme="majorHAnsi" w:hAnsiTheme="majorHAnsi" w:cs="Arial"/>
        </w:rPr>
      </w:pPr>
      <w:r w:rsidRPr="00AC0200">
        <w:rPr>
          <w:rFonts w:asciiTheme="majorHAnsi" w:hAnsiTheme="majorHAnsi" w:cs="Arial"/>
        </w:rPr>
        <w:t xml:space="preserve">W ostatnim czasie wprowadzono niewielkie zmiany widoczne na załączonym rysunku, a dotyczące przede wszystkim regularnych ćwiczeń fizycznych, 2 litrów wody dziennie oraz przeniesienia produktów o wysokim IG </w:t>
      </w:r>
      <w:r w:rsidR="0085267F" w:rsidRPr="00AC0200">
        <w:rPr>
          <w:rFonts w:asciiTheme="majorHAnsi" w:hAnsiTheme="majorHAnsi" w:cs="Arial"/>
        </w:rPr>
        <w:t xml:space="preserve">(indeks glikemiczny) </w:t>
      </w:r>
      <w:r w:rsidRPr="00AC0200">
        <w:rPr>
          <w:rFonts w:asciiTheme="majorHAnsi" w:hAnsiTheme="majorHAnsi" w:cs="Arial"/>
        </w:rPr>
        <w:t>na szczyt piramidy.</w:t>
      </w:r>
    </w:p>
    <w:p w:rsidR="00CA5F67" w:rsidRPr="00AC0200" w:rsidRDefault="00CA5F67" w:rsidP="006540FA">
      <w:pPr>
        <w:widowControl w:val="0"/>
        <w:autoSpaceDE w:val="0"/>
        <w:autoSpaceDN w:val="0"/>
        <w:adjustRightInd w:val="0"/>
        <w:spacing w:line="276" w:lineRule="auto"/>
        <w:ind w:left="227" w:firstLine="709"/>
        <w:jc w:val="both"/>
        <w:rPr>
          <w:rFonts w:asciiTheme="majorHAnsi" w:hAnsiTheme="majorHAnsi" w:cs="Arial"/>
        </w:rPr>
      </w:pPr>
      <w:r w:rsidRPr="00AC0200">
        <w:rPr>
          <w:rFonts w:asciiTheme="majorHAnsi" w:hAnsiTheme="majorHAnsi" w:cs="Arial"/>
        </w:rPr>
        <w:t xml:space="preserve">W Polsce ciągle niewielkie jest wykorzystanie roślin strączkowych i orzechów w codziennych racjach pokarmowych, a także zbyt małe spożycie warzyw i owoców. Dodatkowo pomimo licznych akcji reklamowych aktywność fizyczna jest także zaniedbana. W wykładzie omówione zostanie znaczenie popularnych gatunków jadalnych roślin strączkowych (bób, ciecierzyca, </w:t>
      </w:r>
      <w:r w:rsidR="00C21B86" w:rsidRPr="00AC0200">
        <w:rPr>
          <w:rFonts w:asciiTheme="majorHAnsi" w:hAnsiTheme="majorHAnsi" w:cs="Arial"/>
        </w:rPr>
        <w:t xml:space="preserve">fasola, </w:t>
      </w:r>
      <w:r w:rsidRPr="00AC0200">
        <w:rPr>
          <w:rFonts w:asciiTheme="majorHAnsi" w:hAnsiTheme="majorHAnsi" w:cs="Arial"/>
        </w:rPr>
        <w:t xml:space="preserve">groch), zawartość białka w ich nasionach oraz alternatywne gatunki roślin strączkowych (lędźwian, soczewica i soja). </w:t>
      </w:r>
    </w:p>
    <w:p w:rsidR="00C21B86" w:rsidRPr="00AC0200" w:rsidRDefault="00C21B86" w:rsidP="006540FA">
      <w:pPr>
        <w:widowControl w:val="0"/>
        <w:autoSpaceDE w:val="0"/>
        <w:autoSpaceDN w:val="0"/>
        <w:adjustRightInd w:val="0"/>
        <w:spacing w:line="276" w:lineRule="auto"/>
        <w:ind w:left="227" w:firstLine="709"/>
        <w:jc w:val="both"/>
        <w:rPr>
          <w:rFonts w:asciiTheme="majorHAnsi" w:hAnsiTheme="majorHAnsi" w:cs="Arial"/>
        </w:rPr>
      </w:pPr>
      <w:r w:rsidRPr="00AC0200">
        <w:rPr>
          <w:rFonts w:asciiTheme="majorHAnsi" w:hAnsiTheme="majorHAnsi" w:cs="Arial"/>
        </w:rPr>
        <w:t xml:space="preserve">Rośliny strączkowe to także oprócz roślin zbożowych główne źródło dostarczające składników mineralnych do naszego organizmu. </w:t>
      </w:r>
    </w:p>
    <w:p w:rsidR="00C21B86" w:rsidRPr="00AC0200" w:rsidRDefault="00C21B86" w:rsidP="006540FA">
      <w:pPr>
        <w:widowControl w:val="0"/>
        <w:autoSpaceDE w:val="0"/>
        <w:autoSpaceDN w:val="0"/>
        <w:adjustRightInd w:val="0"/>
        <w:spacing w:line="276" w:lineRule="auto"/>
        <w:ind w:left="227" w:firstLine="709"/>
        <w:jc w:val="center"/>
        <w:rPr>
          <w:rFonts w:asciiTheme="majorHAnsi" w:hAnsiTheme="majorHAnsi" w:cs="Arial"/>
        </w:rPr>
      </w:pPr>
      <w:r w:rsidRPr="00AC0200">
        <w:rPr>
          <w:rFonts w:asciiTheme="majorHAnsi" w:hAnsiTheme="majorHAnsi" w:cs="Arial"/>
        </w:rPr>
        <w:t xml:space="preserve">Bardzo ważnym składnikiem odżywczym jest tłuszcz i jego rola w organizmie człowieka, dlatego też część wykładu poświęcona jest olejom roślinnym, w tym gatunkom roślin oleistych uprawianym w Polsce oraz olejom importowanym.  </w:t>
      </w:r>
      <w:r w:rsidR="006540FA" w:rsidRPr="00AC0200">
        <w:rPr>
          <w:rFonts w:asciiTheme="majorHAnsi" w:hAnsiTheme="majorHAnsi" w:cs="Arial"/>
          <w:noProof/>
        </w:rPr>
        <w:drawing>
          <wp:inline distT="0" distB="0" distL="0" distR="0">
            <wp:extent cx="4619625" cy="3655842"/>
            <wp:effectExtent l="0" t="0" r="0" b="1905"/>
            <wp:docPr id="6" name="Symbol zastępczy zawartości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Symbol zastępczy zawartości 5"/>
                    <pic:cNvPicPr>
                      <a:picLocks noGrp="1" noChangeAspect="1"/>
                    </pic:cNvPicPr>
                  </pic:nvPicPr>
                  <pic:blipFill>
                    <a:blip r:embed="rId8"/>
                    <a:srcRect l="2788" r="2788"/>
                    <a:stretch>
                      <a:fillRect/>
                    </a:stretch>
                  </pic:blipFill>
                  <pic:spPr>
                    <a:xfrm>
                      <a:off x="0" y="0"/>
                      <a:ext cx="4640304" cy="3672207"/>
                    </a:xfrm>
                    <a:prstGeom prst="rect">
                      <a:avLst/>
                    </a:prstGeom>
                  </pic:spPr>
                </pic:pic>
              </a:graphicData>
            </a:graphic>
          </wp:inline>
        </w:drawing>
      </w:r>
    </w:p>
    <w:p w:rsidR="005E0C33" w:rsidRPr="003431EC" w:rsidRDefault="005E0C33" w:rsidP="006540FA">
      <w:pPr>
        <w:widowControl w:val="0"/>
        <w:autoSpaceDE w:val="0"/>
        <w:autoSpaceDN w:val="0"/>
        <w:adjustRightInd w:val="0"/>
        <w:spacing w:line="276" w:lineRule="auto"/>
        <w:ind w:left="227"/>
        <w:jc w:val="both"/>
        <w:rPr>
          <w:rFonts w:asciiTheme="majorHAnsi" w:hAnsiTheme="majorHAnsi" w:cs="Arial"/>
          <w:b/>
          <w:color w:val="365F91" w:themeColor="accent1" w:themeShade="BF"/>
        </w:rPr>
      </w:pPr>
      <w:r w:rsidRPr="003431EC">
        <w:rPr>
          <w:rFonts w:asciiTheme="majorHAnsi" w:hAnsiTheme="majorHAnsi" w:cs="Arial"/>
          <w:b/>
          <w:color w:val="365F91" w:themeColor="accent1" w:themeShade="BF"/>
        </w:rPr>
        <w:lastRenderedPageBreak/>
        <w:t>WYK</w:t>
      </w:r>
      <w:r w:rsidR="00372E16">
        <w:rPr>
          <w:rFonts w:asciiTheme="majorHAnsi" w:hAnsiTheme="majorHAnsi" w:cs="Arial"/>
          <w:b/>
          <w:color w:val="365F91" w:themeColor="accent1" w:themeShade="BF"/>
        </w:rPr>
        <w:t>ŁAD</w:t>
      </w:r>
      <w:r w:rsidR="006F4C22">
        <w:rPr>
          <w:rFonts w:asciiTheme="majorHAnsi" w:hAnsiTheme="majorHAnsi" w:cs="Arial"/>
          <w:b/>
          <w:color w:val="365F91" w:themeColor="accent1" w:themeShade="BF"/>
        </w:rPr>
        <w:t xml:space="preserve"> </w:t>
      </w:r>
      <w:r w:rsidRPr="003431EC">
        <w:rPr>
          <w:rFonts w:asciiTheme="majorHAnsi" w:hAnsiTheme="majorHAnsi" w:cs="Arial"/>
          <w:b/>
          <w:color w:val="365F91" w:themeColor="accent1" w:themeShade="BF"/>
        </w:rPr>
        <w:t xml:space="preserve">3. </w:t>
      </w:r>
      <w:r w:rsidR="006F4C22">
        <w:rPr>
          <w:rFonts w:asciiTheme="majorHAnsi" w:hAnsiTheme="majorHAnsi" w:cs="Arial"/>
          <w:b/>
          <w:color w:val="365F91" w:themeColor="accent1" w:themeShade="BF"/>
        </w:rPr>
        <w:t xml:space="preserve">  </w:t>
      </w:r>
      <w:r w:rsidRPr="003431EC">
        <w:rPr>
          <w:rFonts w:asciiTheme="majorHAnsi" w:hAnsiTheme="majorHAnsi" w:cs="Arial"/>
          <w:b/>
          <w:color w:val="365F91" w:themeColor="accent1" w:themeShade="BF"/>
        </w:rPr>
        <w:t>Zioła w żywności i żywieniu człowieka</w:t>
      </w:r>
      <w:r w:rsidR="003431EC" w:rsidRPr="003431EC">
        <w:rPr>
          <w:rFonts w:asciiTheme="majorHAnsi" w:hAnsiTheme="majorHAnsi" w:cs="Arial"/>
          <w:b/>
          <w:color w:val="365F91" w:themeColor="accent1" w:themeShade="BF"/>
        </w:rPr>
        <w:t>.</w:t>
      </w:r>
    </w:p>
    <w:p w:rsidR="00953B9B" w:rsidRDefault="00953B9B" w:rsidP="00953B9B">
      <w:pPr>
        <w:pStyle w:val="Nagwek1"/>
        <w:numPr>
          <w:ilvl w:val="0"/>
          <w:numId w:val="0"/>
        </w:numPr>
        <w:ind w:left="584"/>
      </w:pPr>
    </w:p>
    <w:p w:rsidR="00F82428" w:rsidRPr="003431EC" w:rsidRDefault="00F82428" w:rsidP="003431EC">
      <w:pPr>
        <w:pStyle w:val="Nagwek1"/>
      </w:pPr>
      <w:r w:rsidRPr="003431EC">
        <w:t>Znaczenie ziół w żywności</w:t>
      </w:r>
      <w:bookmarkStart w:id="0" w:name="_GoBack"/>
      <w:bookmarkEnd w:id="0"/>
    </w:p>
    <w:p w:rsidR="00871FF5" w:rsidRPr="00AC0200" w:rsidRDefault="003431EC" w:rsidP="003431EC">
      <w:pPr>
        <w:spacing w:line="276" w:lineRule="auto"/>
        <w:jc w:val="both"/>
        <w:rPr>
          <w:rFonts w:asciiTheme="majorHAnsi" w:hAnsiTheme="majorHAnsi"/>
        </w:rPr>
      </w:pPr>
      <w:r>
        <w:rPr>
          <w:rFonts w:asciiTheme="majorHAnsi" w:hAnsiTheme="majorHAnsi"/>
        </w:rPr>
        <w:t xml:space="preserve">           </w:t>
      </w:r>
      <w:r w:rsidR="00871FF5" w:rsidRPr="00AC0200">
        <w:rPr>
          <w:rFonts w:asciiTheme="majorHAnsi" w:hAnsiTheme="majorHAnsi"/>
        </w:rPr>
        <w:t>Zioła nadają żywności:</w:t>
      </w:r>
    </w:p>
    <w:p w:rsidR="00953B9B" w:rsidRPr="00953B9B" w:rsidRDefault="00953B9B" w:rsidP="00953B9B">
      <w:pPr>
        <w:pStyle w:val="Akapitzlist"/>
        <w:tabs>
          <w:tab w:val="left" w:pos="284"/>
        </w:tabs>
        <w:spacing w:line="276" w:lineRule="auto"/>
        <w:ind w:left="227"/>
        <w:jc w:val="both"/>
        <w:rPr>
          <w:rFonts w:asciiTheme="majorHAnsi" w:hAnsiTheme="majorHAnsi"/>
        </w:rPr>
      </w:pPr>
    </w:p>
    <w:p w:rsidR="00871FF5" w:rsidRPr="00AC0200" w:rsidRDefault="00871FF5" w:rsidP="00617515">
      <w:pPr>
        <w:pStyle w:val="Akapitzlist"/>
        <w:numPr>
          <w:ilvl w:val="0"/>
          <w:numId w:val="8"/>
        </w:numPr>
        <w:tabs>
          <w:tab w:val="left" w:pos="284"/>
        </w:tabs>
        <w:spacing w:line="276" w:lineRule="auto"/>
        <w:ind w:left="709" w:hanging="482"/>
        <w:jc w:val="both"/>
        <w:rPr>
          <w:rFonts w:asciiTheme="majorHAnsi" w:hAnsiTheme="majorHAnsi"/>
        </w:rPr>
      </w:pPr>
      <w:r w:rsidRPr="0049702C">
        <w:rPr>
          <w:rFonts w:asciiTheme="majorHAnsi" w:hAnsiTheme="majorHAnsi"/>
          <w:b/>
          <w:color w:val="95B3D7" w:themeColor="accent1" w:themeTint="99"/>
        </w:rPr>
        <w:t>Smak</w:t>
      </w:r>
      <w:r w:rsidRPr="00AC0200">
        <w:rPr>
          <w:rFonts w:asciiTheme="majorHAnsi" w:hAnsiTheme="majorHAnsi"/>
        </w:rPr>
        <w:t xml:space="preserve"> - przyprawy ziołowe (biedrzeniec anyż, gorczyca biała, kolendra siewna, kmin rzymski, kozieradka pospolita, mieszanki przyprawowe), orientalne (cynamon, kardamon malabarski, goździki, kurkuma, imbir lekarski, muszkatołowiec korzenny, pieprz), </w:t>
      </w:r>
    </w:p>
    <w:p w:rsidR="00C655EA" w:rsidRPr="00563DF6" w:rsidRDefault="003431EC" w:rsidP="00617515">
      <w:pPr>
        <w:pStyle w:val="Akapitzlist"/>
        <w:numPr>
          <w:ilvl w:val="0"/>
          <w:numId w:val="8"/>
        </w:numPr>
        <w:tabs>
          <w:tab w:val="left" w:pos="426"/>
        </w:tabs>
        <w:spacing w:line="276" w:lineRule="auto"/>
        <w:ind w:left="709" w:hanging="482"/>
        <w:jc w:val="both"/>
        <w:rPr>
          <w:rFonts w:asciiTheme="majorHAnsi" w:hAnsiTheme="majorHAnsi"/>
        </w:rPr>
      </w:pPr>
      <w:r>
        <w:rPr>
          <w:rFonts w:asciiTheme="majorHAnsi" w:hAnsiTheme="majorHAnsi"/>
          <w:b/>
        </w:rPr>
        <w:t xml:space="preserve">    </w:t>
      </w:r>
      <w:r w:rsidRPr="0049702C">
        <w:rPr>
          <w:rFonts w:asciiTheme="majorHAnsi" w:hAnsiTheme="majorHAnsi"/>
          <w:b/>
          <w:color w:val="95B3D7" w:themeColor="accent1" w:themeTint="99"/>
        </w:rPr>
        <w:t xml:space="preserve"> </w:t>
      </w:r>
      <w:r w:rsidR="00871FF5" w:rsidRPr="0049702C">
        <w:rPr>
          <w:rFonts w:asciiTheme="majorHAnsi" w:hAnsiTheme="majorHAnsi"/>
          <w:b/>
          <w:color w:val="95B3D7" w:themeColor="accent1" w:themeTint="99"/>
        </w:rPr>
        <w:t>Zapach</w:t>
      </w:r>
      <w:r w:rsidR="00871FF5" w:rsidRPr="0049702C">
        <w:rPr>
          <w:rFonts w:asciiTheme="majorHAnsi" w:hAnsiTheme="majorHAnsi"/>
          <w:color w:val="95B3D7" w:themeColor="accent1" w:themeTint="99"/>
        </w:rPr>
        <w:t xml:space="preserve"> </w:t>
      </w:r>
      <w:r w:rsidR="00871FF5" w:rsidRPr="00AC0200">
        <w:rPr>
          <w:rFonts w:asciiTheme="majorHAnsi" w:hAnsiTheme="majorHAnsi"/>
        </w:rPr>
        <w:t>- aromatyczne gatunki ziół</w:t>
      </w:r>
      <w:r w:rsidR="00C655EA" w:rsidRPr="00AC0200">
        <w:rPr>
          <w:rFonts w:asciiTheme="majorHAnsi" w:hAnsiTheme="majorHAnsi"/>
        </w:rPr>
        <w:t xml:space="preserve"> (a</w:t>
      </w:r>
      <w:r w:rsidR="00627CB5" w:rsidRPr="00AC0200">
        <w:rPr>
          <w:rFonts w:asciiTheme="majorHAnsi" w:hAnsiTheme="majorHAnsi"/>
        </w:rPr>
        <w:t>rcydzięgiel litwor</w:t>
      </w:r>
      <w:r w:rsidR="00C655EA" w:rsidRPr="00AC0200">
        <w:rPr>
          <w:rFonts w:asciiTheme="majorHAnsi" w:hAnsiTheme="majorHAnsi"/>
        </w:rPr>
        <w:t>, k</w:t>
      </w:r>
      <w:r w:rsidR="00627CB5" w:rsidRPr="00AC0200">
        <w:rPr>
          <w:rFonts w:asciiTheme="majorHAnsi" w:hAnsiTheme="majorHAnsi"/>
        </w:rPr>
        <w:t>ozłek lekarski</w:t>
      </w:r>
      <w:r w:rsidR="00C655EA" w:rsidRPr="00AC0200">
        <w:rPr>
          <w:rFonts w:asciiTheme="majorHAnsi" w:hAnsiTheme="majorHAnsi"/>
        </w:rPr>
        <w:t>, l</w:t>
      </w:r>
      <w:r w:rsidR="00627CB5" w:rsidRPr="00AC0200">
        <w:rPr>
          <w:rFonts w:asciiTheme="majorHAnsi" w:hAnsiTheme="majorHAnsi"/>
        </w:rPr>
        <w:t>ubczyk ogrodowy</w:t>
      </w:r>
      <w:r w:rsidR="00C655EA" w:rsidRPr="00AC0200">
        <w:rPr>
          <w:rFonts w:asciiTheme="majorHAnsi" w:hAnsiTheme="majorHAnsi"/>
        </w:rPr>
        <w:t>, l</w:t>
      </w:r>
      <w:r w:rsidR="00627CB5" w:rsidRPr="00AC0200">
        <w:rPr>
          <w:rFonts w:asciiTheme="majorHAnsi" w:hAnsiTheme="majorHAnsi"/>
        </w:rPr>
        <w:t>ukrecja gładka</w:t>
      </w:r>
      <w:r w:rsidR="00C655EA" w:rsidRPr="00AC0200">
        <w:rPr>
          <w:rFonts w:asciiTheme="majorHAnsi" w:hAnsiTheme="majorHAnsi"/>
        </w:rPr>
        <w:t>, o</w:t>
      </w:r>
      <w:r w:rsidR="00627CB5" w:rsidRPr="00AC0200">
        <w:rPr>
          <w:rFonts w:asciiTheme="majorHAnsi" w:hAnsiTheme="majorHAnsi"/>
        </w:rPr>
        <w:t>man wielki</w:t>
      </w:r>
      <w:r w:rsidR="00C655EA" w:rsidRPr="00AC0200">
        <w:rPr>
          <w:rFonts w:asciiTheme="majorHAnsi" w:hAnsiTheme="majorHAnsi"/>
        </w:rPr>
        <w:t>, b</w:t>
      </w:r>
      <w:r w:rsidR="00627CB5" w:rsidRPr="00AC0200">
        <w:rPr>
          <w:rFonts w:asciiTheme="majorHAnsi" w:hAnsiTheme="majorHAnsi"/>
        </w:rPr>
        <w:t>azylia pospolita</w:t>
      </w:r>
      <w:r w:rsidR="00C655EA" w:rsidRPr="00AC0200">
        <w:rPr>
          <w:rFonts w:asciiTheme="majorHAnsi" w:hAnsiTheme="majorHAnsi"/>
        </w:rPr>
        <w:t>,</w:t>
      </w:r>
      <w:r w:rsidR="00627CB5" w:rsidRPr="00AC0200">
        <w:rPr>
          <w:rFonts w:asciiTheme="majorHAnsi" w:hAnsiTheme="majorHAnsi"/>
        </w:rPr>
        <w:t xml:space="preserve"> </w:t>
      </w:r>
      <w:r w:rsidR="00C655EA" w:rsidRPr="00AC0200">
        <w:rPr>
          <w:rFonts w:asciiTheme="majorHAnsi" w:hAnsiTheme="majorHAnsi"/>
        </w:rPr>
        <w:t>c</w:t>
      </w:r>
      <w:r w:rsidR="00627CB5" w:rsidRPr="00AC0200">
        <w:rPr>
          <w:rFonts w:asciiTheme="majorHAnsi" w:hAnsiTheme="majorHAnsi"/>
        </w:rPr>
        <w:t>ząber ogrodowy</w:t>
      </w:r>
      <w:r w:rsidR="00C655EA" w:rsidRPr="00AC0200">
        <w:rPr>
          <w:rFonts w:asciiTheme="majorHAnsi" w:hAnsiTheme="majorHAnsi"/>
        </w:rPr>
        <w:t>, h</w:t>
      </w:r>
      <w:r w:rsidR="00627CB5" w:rsidRPr="00AC0200">
        <w:rPr>
          <w:rFonts w:asciiTheme="majorHAnsi" w:hAnsiTheme="majorHAnsi"/>
        </w:rPr>
        <w:t xml:space="preserve">yzop lekarski, lebiodka pospolita, macierzanka piaskowa, majeranek ogrodowy, </w:t>
      </w:r>
      <w:r w:rsidR="00627CB5" w:rsidRPr="00563DF6">
        <w:rPr>
          <w:rFonts w:asciiTheme="majorHAnsi" w:hAnsiTheme="majorHAnsi"/>
        </w:rPr>
        <w:t>melisa</w:t>
      </w:r>
      <w:r w:rsidR="00627CB5" w:rsidRPr="00AC0200">
        <w:rPr>
          <w:rFonts w:asciiTheme="majorHAnsi" w:hAnsiTheme="majorHAnsi"/>
          <w:lang w:val="en-US"/>
        </w:rPr>
        <w:t xml:space="preserve"> </w:t>
      </w:r>
      <w:r w:rsidR="00627CB5" w:rsidRPr="00563DF6">
        <w:rPr>
          <w:rFonts w:asciiTheme="majorHAnsi" w:hAnsiTheme="majorHAnsi"/>
        </w:rPr>
        <w:t>lekarska</w:t>
      </w:r>
      <w:r w:rsidR="009D57CF" w:rsidRPr="00563DF6">
        <w:rPr>
          <w:rFonts w:asciiTheme="majorHAnsi" w:hAnsiTheme="majorHAnsi"/>
        </w:rPr>
        <w:t>, m</w:t>
      </w:r>
      <w:r w:rsidR="00627CB5" w:rsidRPr="00563DF6">
        <w:rPr>
          <w:rFonts w:asciiTheme="majorHAnsi" w:hAnsiTheme="majorHAnsi"/>
        </w:rPr>
        <w:t>ięta pieprzowa</w:t>
      </w:r>
      <w:r w:rsidR="009D57CF" w:rsidRPr="00563DF6">
        <w:rPr>
          <w:rFonts w:asciiTheme="majorHAnsi" w:hAnsiTheme="majorHAnsi"/>
        </w:rPr>
        <w:t>,</w:t>
      </w:r>
      <w:r w:rsidR="00627CB5" w:rsidRPr="00563DF6">
        <w:rPr>
          <w:rFonts w:asciiTheme="majorHAnsi" w:hAnsiTheme="majorHAnsi"/>
        </w:rPr>
        <w:t xml:space="preserve"> </w:t>
      </w:r>
      <w:r w:rsidR="009D57CF" w:rsidRPr="00563DF6">
        <w:rPr>
          <w:rFonts w:asciiTheme="majorHAnsi" w:hAnsiTheme="majorHAnsi"/>
        </w:rPr>
        <w:t>r</w:t>
      </w:r>
      <w:r w:rsidR="00627CB5" w:rsidRPr="00563DF6">
        <w:rPr>
          <w:rFonts w:asciiTheme="majorHAnsi" w:hAnsiTheme="majorHAnsi"/>
        </w:rPr>
        <w:t>ozmaryn lekarski</w:t>
      </w:r>
      <w:r w:rsidR="009D57CF" w:rsidRPr="00563DF6">
        <w:rPr>
          <w:rFonts w:asciiTheme="majorHAnsi" w:hAnsiTheme="majorHAnsi"/>
        </w:rPr>
        <w:t>, s</w:t>
      </w:r>
      <w:r w:rsidR="00627CB5" w:rsidRPr="00563DF6">
        <w:rPr>
          <w:rFonts w:asciiTheme="majorHAnsi" w:hAnsiTheme="majorHAnsi"/>
        </w:rPr>
        <w:t>załwia lekarska</w:t>
      </w:r>
      <w:r w:rsidR="009D57CF" w:rsidRPr="00563DF6">
        <w:rPr>
          <w:rFonts w:asciiTheme="majorHAnsi" w:hAnsiTheme="majorHAnsi"/>
        </w:rPr>
        <w:t>, t</w:t>
      </w:r>
      <w:r w:rsidR="00C655EA" w:rsidRPr="00563DF6">
        <w:rPr>
          <w:rFonts w:asciiTheme="majorHAnsi" w:hAnsiTheme="majorHAnsi"/>
        </w:rPr>
        <w:t>ymianek pospolity</w:t>
      </w:r>
      <w:r w:rsidR="009D57CF" w:rsidRPr="00563DF6">
        <w:rPr>
          <w:rFonts w:asciiTheme="majorHAnsi" w:hAnsiTheme="majorHAnsi"/>
        </w:rPr>
        <w:t>).</w:t>
      </w:r>
    </w:p>
    <w:p w:rsidR="006C2666" w:rsidRPr="00AC0200" w:rsidRDefault="003431EC" w:rsidP="00D46505">
      <w:pPr>
        <w:pStyle w:val="Akapitzlist"/>
        <w:numPr>
          <w:ilvl w:val="0"/>
          <w:numId w:val="15"/>
        </w:numPr>
        <w:tabs>
          <w:tab w:val="left" w:pos="426"/>
        </w:tabs>
        <w:spacing w:line="276" w:lineRule="auto"/>
        <w:ind w:left="584" w:hanging="357"/>
        <w:jc w:val="both"/>
        <w:rPr>
          <w:rFonts w:asciiTheme="majorHAnsi" w:hAnsiTheme="majorHAnsi"/>
        </w:rPr>
      </w:pPr>
      <w:r>
        <w:rPr>
          <w:rFonts w:asciiTheme="majorHAnsi" w:hAnsiTheme="majorHAnsi"/>
          <w:b/>
        </w:rPr>
        <w:t xml:space="preserve">     </w:t>
      </w:r>
      <w:r w:rsidR="00871FF5" w:rsidRPr="0049702C">
        <w:rPr>
          <w:rFonts w:asciiTheme="majorHAnsi" w:hAnsiTheme="majorHAnsi"/>
          <w:b/>
          <w:color w:val="95B3D7" w:themeColor="accent1" w:themeTint="99"/>
        </w:rPr>
        <w:t>Barw</w:t>
      </w:r>
      <w:r w:rsidR="00013BFC" w:rsidRPr="0049702C">
        <w:rPr>
          <w:rFonts w:asciiTheme="majorHAnsi" w:hAnsiTheme="majorHAnsi"/>
          <w:b/>
          <w:color w:val="95B3D7" w:themeColor="accent1" w:themeTint="99"/>
        </w:rPr>
        <w:t>ę</w:t>
      </w:r>
      <w:r w:rsidR="00871FF5" w:rsidRPr="00AC0200">
        <w:rPr>
          <w:rFonts w:asciiTheme="majorHAnsi" w:hAnsiTheme="majorHAnsi"/>
          <w:b/>
        </w:rPr>
        <w:t xml:space="preserve"> </w:t>
      </w:r>
      <w:r w:rsidR="006C2666" w:rsidRPr="00AC0200">
        <w:rPr>
          <w:rFonts w:asciiTheme="majorHAnsi" w:hAnsiTheme="majorHAnsi"/>
        </w:rPr>
        <w:t>–</w:t>
      </w:r>
      <w:r w:rsidR="00871FF5" w:rsidRPr="00AC0200">
        <w:rPr>
          <w:rFonts w:asciiTheme="majorHAnsi" w:hAnsiTheme="majorHAnsi"/>
        </w:rPr>
        <w:t xml:space="preserve"> </w:t>
      </w:r>
      <w:r w:rsidR="006C2666" w:rsidRPr="00AC0200">
        <w:rPr>
          <w:rFonts w:asciiTheme="majorHAnsi" w:hAnsiTheme="majorHAnsi"/>
        </w:rPr>
        <w:t xml:space="preserve">przykładowe </w:t>
      </w:r>
      <w:r w:rsidR="00C31764" w:rsidRPr="00AC0200">
        <w:rPr>
          <w:rFonts w:asciiTheme="majorHAnsi" w:hAnsiTheme="majorHAnsi"/>
        </w:rPr>
        <w:t xml:space="preserve">substancje barwiące i </w:t>
      </w:r>
      <w:r w:rsidR="00871FF5" w:rsidRPr="00AC0200">
        <w:rPr>
          <w:rFonts w:asciiTheme="majorHAnsi" w:hAnsiTheme="majorHAnsi"/>
        </w:rPr>
        <w:t>rośliny barwierskie</w:t>
      </w:r>
      <w:r w:rsidR="00C31764" w:rsidRPr="00AC0200">
        <w:rPr>
          <w:rFonts w:asciiTheme="majorHAnsi" w:hAnsiTheme="majorHAnsi"/>
        </w:rPr>
        <w:t xml:space="preserve"> to:</w:t>
      </w:r>
    </w:p>
    <w:p w:rsidR="006C2666" w:rsidRPr="00A90B36" w:rsidRDefault="00A90B36" w:rsidP="00617515">
      <w:pPr>
        <w:pStyle w:val="Akapitzlist"/>
        <w:numPr>
          <w:ilvl w:val="0"/>
          <w:numId w:val="13"/>
        </w:numPr>
        <w:tabs>
          <w:tab w:val="left" w:pos="426"/>
        </w:tabs>
        <w:spacing w:line="276" w:lineRule="auto"/>
        <w:ind w:left="709" w:hanging="482"/>
        <w:jc w:val="both"/>
        <w:rPr>
          <w:rFonts w:asciiTheme="majorHAnsi" w:hAnsiTheme="majorHAnsi"/>
        </w:rPr>
      </w:pPr>
      <w:r>
        <w:rPr>
          <w:rFonts w:asciiTheme="majorHAnsi" w:hAnsiTheme="majorHAnsi"/>
        </w:rPr>
        <w:t xml:space="preserve">     </w:t>
      </w:r>
      <w:r w:rsidR="001F5927" w:rsidRPr="00A90B36">
        <w:rPr>
          <w:rFonts w:asciiTheme="majorHAnsi" w:hAnsiTheme="majorHAnsi"/>
        </w:rPr>
        <w:t>antocyjany (E163</w:t>
      </w:r>
      <w:r w:rsidR="003335E1" w:rsidRPr="00A90B36">
        <w:rPr>
          <w:rFonts w:asciiTheme="majorHAnsi" w:hAnsiTheme="majorHAnsi"/>
        </w:rPr>
        <w:t xml:space="preserve"> - </w:t>
      </w:r>
      <w:r w:rsidR="001F5927" w:rsidRPr="00A90B36">
        <w:rPr>
          <w:rFonts w:asciiTheme="majorHAnsi" w:hAnsiTheme="majorHAnsi"/>
        </w:rPr>
        <w:t>winogrona, czarna porzeczka, aronia, czarny bez</w:t>
      </w:r>
      <w:r w:rsidR="00001B31" w:rsidRPr="00A90B36">
        <w:rPr>
          <w:rFonts w:asciiTheme="majorHAnsi" w:hAnsiTheme="majorHAnsi"/>
        </w:rPr>
        <w:t>, granat</w:t>
      </w:r>
      <w:r w:rsidR="00B81511" w:rsidRPr="00A90B36">
        <w:rPr>
          <w:rFonts w:asciiTheme="majorHAnsi" w:hAnsiTheme="majorHAnsi"/>
        </w:rPr>
        <w:t xml:space="preserve">, </w:t>
      </w:r>
      <w:r w:rsidR="003335E1" w:rsidRPr="00A90B36">
        <w:rPr>
          <w:rFonts w:asciiTheme="majorHAnsi" w:hAnsiTheme="majorHAnsi"/>
        </w:rPr>
        <w:t xml:space="preserve">bażyna </w:t>
      </w:r>
      <w:r>
        <w:rPr>
          <w:rFonts w:asciiTheme="majorHAnsi" w:hAnsiTheme="majorHAnsi"/>
        </w:rPr>
        <w:t xml:space="preserve"> </w:t>
      </w:r>
      <w:r w:rsidR="003335E1" w:rsidRPr="00A90B36">
        <w:rPr>
          <w:rFonts w:asciiTheme="majorHAnsi" w:hAnsiTheme="majorHAnsi"/>
        </w:rPr>
        <w:t xml:space="preserve">czarna, </w:t>
      </w:r>
      <w:r w:rsidRPr="00A90B36">
        <w:rPr>
          <w:rFonts w:asciiTheme="majorHAnsi" w:hAnsiTheme="majorHAnsi"/>
        </w:rPr>
        <w:t xml:space="preserve">   </w:t>
      </w:r>
      <w:r w:rsidR="00B81511" w:rsidRPr="00A90B36">
        <w:rPr>
          <w:rFonts w:asciiTheme="majorHAnsi" w:hAnsiTheme="majorHAnsi"/>
        </w:rPr>
        <w:t>kielich</w:t>
      </w:r>
      <w:r w:rsidR="003335E1" w:rsidRPr="00A90B36">
        <w:rPr>
          <w:rFonts w:asciiTheme="majorHAnsi" w:hAnsiTheme="majorHAnsi"/>
        </w:rPr>
        <w:t xml:space="preserve"> </w:t>
      </w:r>
      <w:r w:rsidR="00B81511" w:rsidRPr="00A90B36">
        <w:rPr>
          <w:rFonts w:asciiTheme="majorHAnsi" w:hAnsiTheme="majorHAnsi"/>
        </w:rPr>
        <w:t xml:space="preserve"> ketmii szczawiowej, </w:t>
      </w:r>
      <w:r w:rsidR="001F5927" w:rsidRPr="00A90B36">
        <w:rPr>
          <w:rFonts w:asciiTheme="majorHAnsi" w:hAnsiTheme="majorHAnsi"/>
        </w:rPr>
        <w:t>),</w:t>
      </w:r>
    </w:p>
    <w:p w:rsidR="006C2666" w:rsidRPr="00A90B36" w:rsidRDefault="00A90B36" w:rsidP="00D46505">
      <w:pPr>
        <w:pStyle w:val="Akapitzlist"/>
        <w:numPr>
          <w:ilvl w:val="0"/>
          <w:numId w:val="13"/>
        </w:numPr>
        <w:tabs>
          <w:tab w:val="left" w:pos="426"/>
        </w:tabs>
        <w:spacing w:line="276" w:lineRule="auto"/>
        <w:ind w:left="584" w:hanging="357"/>
        <w:jc w:val="both"/>
        <w:rPr>
          <w:rFonts w:asciiTheme="majorHAnsi" w:hAnsiTheme="majorHAnsi"/>
        </w:rPr>
      </w:pPr>
      <w:r>
        <w:rPr>
          <w:rFonts w:asciiTheme="majorHAnsi" w:hAnsiTheme="majorHAnsi"/>
        </w:rPr>
        <w:t xml:space="preserve">     </w:t>
      </w:r>
      <w:r w:rsidR="001F5927" w:rsidRPr="00A90B36">
        <w:rPr>
          <w:rFonts w:asciiTheme="majorHAnsi" w:hAnsiTheme="majorHAnsi"/>
        </w:rPr>
        <w:t>betalainy (E162/burak ćwikłowy),</w:t>
      </w:r>
    </w:p>
    <w:p w:rsidR="006C2666" w:rsidRPr="00A90B36" w:rsidRDefault="00A90B36" w:rsidP="00D46505">
      <w:pPr>
        <w:pStyle w:val="Akapitzlist"/>
        <w:numPr>
          <w:ilvl w:val="0"/>
          <w:numId w:val="13"/>
        </w:numPr>
        <w:tabs>
          <w:tab w:val="left" w:pos="426"/>
        </w:tabs>
        <w:spacing w:line="276" w:lineRule="auto"/>
        <w:ind w:left="584" w:hanging="357"/>
        <w:jc w:val="both"/>
        <w:rPr>
          <w:rFonts w:asciiTheme="majorHAnsi" w:hAnsiTheme="majorHAnsi"/>
        </w:rPr>
      </w:pPr>
      <w:r>
        <w:rPr>
          <w:rFonts w:asciiTheme="majorHAnsi" w:hAnsiTheme="majorHAnsi"/>
        </w:rPr>
        <w:t xml:space="preserve">     </w:t>
      </w:r>
      <w:r w:rsidR="001F5927" w:rsidRPr="00A90B36">
        <w:rPr>
          <w:rFonts w:asciiTheme="majorHAnsi" w:hAnsiTheme="majorHAnsi"/>
        </w:rPr>
        <w:t xml:space="preserve">chlorofil (E140/pokrzywa, szczaw), </w:t>
      </w:r>
    </w:p>
    <w:p w:rsidR="006C2666" w:rsidRPr="00A90B36" w:rsidRDefault="00A90B36" w:rsidP="00D46505">
      <w:pPr>
        <w:pStyle w:val="Akapitzlist"/>
        <w:numPr>
          <w:ilvl w:val="0"/>
          <w:numId w:val="13"/>
        </w:numPr>
        <w:tabs>
          <w:tab w:val="left" w:pos="426"/>
        </w:tabs>
        <w:spacing w:line="276" w:lineRule="auto"/>
        <w:ind w:left="584" w:hanging="357"/>
        <w:jc w:val="both"/>
        <w:rPr>
          <w:rFonts w:asciiTheme="majorHAnsi" w:hAnsiTheme="majorHAnsi"/>
        </w:rPr>
      </w:pPr>
      <w:r>
        <w:rPr>
          <w:rFonts w:asciiTheme="majorHAnsi" w:hAnsiTheme="majorHAnsi"/>
        </w:rPr>
        <w:t xml:space="preserve">     </w:t>
      </w:r>
      <w:r w:rsidR="001F5927" w:rsidRPr="00A90B36">
        <w:rPr>
          <w:rFonts w:asciiTheme="majorHAnsi" w:hAnsiTheme="majorHAnsi"/>
        </w:rPr>
        <w:t xml:space="preserve">kurkumina (E100/ostryż długi), </w:t>
      </w:r>
    </w:p>
    <w:p w:rsidR="006C2666" w:rsidRPr="00A90B36" w:rsidRDefault="00A90B36" w:rsidP="00D46505">
      <w:pPr>
        <w:pStyle w:val="Akapitzlist"/>
        <w:numPr>
          <w:ilvl w:val="0"/>
          <w:numId w:val="13"/>
        </w:numPr>
        <w:tabs>
          <w:tab w:val="left" w:pos="426"/>
        </w:tabs>
        <w:spacing w:line="276" w:lineRule="auto"/>
        <w:ind w:left="584" w:hanging="357"/>
        <w:jc w:val="both"/>
        <w:rPr>
          <w:rFonts w:asciiTheme="majorHAnsi" w:hAnsiTheme="majorHAnsi"/>
        </w:rPr>
      </w:pPr>
      <w:r>
        <w:rPr>
          <w:rFonts w:asciiTheme="majorHAnsi" w:hAnsiTheme="majorHAnsi"/>
        </w:rPr>
        <w:t xml:space="preserve">     </w:t>
      </w:r>
      <w:r w:rsidR="001F5927" w:rsidRPr="00A90B36">
        <w:rPr>
          <w:rFonts w:asciiTheme="majorHAnsi" w:hAnsiTheme="majorHAnsi"/>
        </w:rPr>
        <w:t xml:space="preserve">karoten (E160a/nagietek, pomidor), </w:t>
      </w:r>
    </w:p>
    <w:p w:rsidR="00871FF5" w:rsidRPr="00A90B36" w:rsidRDefault="00A90B36" w:rsidP="00D46505">
      <w:pPr>
        <w:pStyle w:val="Akapitzlist"/>
        <w:numPr>
          <w:ilvl w:val="0"/>
          <w:numId w:val="13"/>
        </w:numPr>
        <w:tabs>
          <w:tab w:val="left" w:pos="426"/>
        </w:tabs>
        <w:spacing w:line="276" w:lineRule="auto"/>
        <w:ind w:left="584" w:hanging="357"/>
        <w:jc w:val="both"/>
        <w:rPr>
          <w:rFonts w:asciiTheme="majorHAnsi" w:hAnsiTheme="majorHAnsi"/>
        </w:rPr>
      </w:pPr>
      <w:r>
        <w:rPr>
          <w:rFonts w:asciiTheme="majorHAnsi" w:hAnsiTheme="majorHAnsi"/>
        </w:rPr>
        <w:t xml:space="preserve">     </w:t>
      </w:r>
      <w:r w:rsidR="001F5927" w:rsidRPr="00A90B36">
        <w:rPr>
          <w:rFonts w:asciiTheme="majorHAnsi" w:hAnsiTheme="majorHAnsi"/>
        </w:rPr>
        <w:t>witamina B2 (ryboflawina) (E101/</w:t>
      </w:r>
      <w:r w:rsidR="006C2666" w:rsidRPr="00A90B36">
        <w:rPr>
          <w:rFonts w:asciiTheme="majorHAnsi" w:hAnsiTheme="majorHAnsi"/>
        </w:rPr>
        <w:t>migdały</w:t>
      </w:r>
      <w:r w:rsidR="001F5927" w:rsidRPr="00A90B36">
        <w:rPr>
          <w:rFonts w:asciiTheme="majorHAnsi" w:hAnsiTheme="majorHAnsi"/>
        </w:rPr>
        <w:t xml:space="preserve">). </w:t>
      </w:r>
    </w:p>
    <w:p w:rsidR="00953B9B" w:rsidRDefault="00A90B36" w:rsidP="00953B9B">
      <w:pPr>
        <w:pStyle w:val="Nagwek1"/>
        <w:numPr>
          <w:ilvl w:val="0"/>
          <w:numId w:val="0"/>
        </w:numPr>
        <w:ind w:left="584"/>
      </w:pPr>
      <w:r>
        <w:t xml:space="preserve"> </w:t>
      </w:r>
    </w:p>
    <w:p w:rsidR="00F82428" w:rsidRPr="00AC0200" w:rsidRDefault="00F82428" w:rsidP="003431EC">
      <w:pPr>
        <w:pStyle w:val="Nagwek1"/>
      </w:pPr>
      <w:r w:rsidRPr="00AC0200">
        <w:t xml:space="preserve">Znaczenie ziół w żywieniu </w:t>
      </w:r>
    </w:p>
    <w:p w:rsidR="00F82428" w:rsidRPr="00AC0200" w:rsidRDefault="00F82428" w:rsidP="006540FA">
      <w:pPr>
        <w:tabs>
          <w:tab w:val="left" w:pos="0"/>
          <w:tab w:val="left" w:pos="426"/>
        </w:tabs>
        <w:spacing w:line="276" w:lineRule="auto"/>
        <w:ind w:left="227"/>
        <w:contextualSpacing/>
        <w:jc w:val="both"/>
        <w:rPr>
          <w:rFonts w:asciiTheme="majorHAnsi" w:hAnsiTheme="majorHAnsi" w:cs="Arial"/>
          <w:lang w:val="cs-CZ"/>
        </w:rPr>
      </w:pPr>
      <w:r w:rsidRPr="00AC0200">
        <w:rPr>
          <w:rFonts w:asciiTheme="majorHAnsi" w:hAnsiTheme="majorHAnsi" w:cs="Arial"/>
        </w:rPr>
        <w:t>Rocznie organizm człowieka wchłania 4-7 kg różnych toksyn środowiskowych, które:</w:t>
      </w:r>
    </w:p>
    <w:p w:rsidR="00953B9B" w:rsidRDefault="00953B9B" w:rsidP="006540FA">
      <w:pPr>
        <w:tabs>
          <w:tab w:val="left" w:pos="0"/>
          <w:tab w:val="left" w:pos="426"/>
        </w:tabs>
        <w:spacing w:line="276" w:lineRule="auto"/>
        <w:ind w:left="227"/>
        <w:contextualSpacing/>
        <w:jc w:val="both"/>
        <w:rPr>
          <w:rFonts w:asciiTheme="majorHAnsi" w:hAnsiTheme="majorHAnsi" w:cs="Arial"/>
        </w:rPr>
      </w:pPr>
    </w:p>
    <w:p w:rsidR="00F82428" w:rsidRPr="0049702C" w:rsidRDefault="00F82428" w:rsidP="006540FA">
      <w:pPr>
        <w:tabs>
          <w:tab w:val="left" w:pos="0"/>
          <w:tab w:val="left" w:pos="426"/>
        </w:tabs>
        <w:spacing w:line="276" w:lineRule="auto"/>
        <w:ind w:left="227"/>
        <w:contextualSpacing/>
        <w:jc w:val="both"/>
        <w:rPr>
          <w:rFonts w:asciiTheme="majorHAnsi" w:hAnsiTheme="majorHAnsi" w:cs="Arial"/>
          <w:color w:val="95B3D7" w:themeColor="accent1" w:themeTint="99"/>
          <w:lang w:val="cs-CZ"/>
        </w:rPr>
      </w:pPr>
      <w:r w:rsidRPr="0049702C">
        <w:rPr>
          <w:rFonts w:asciiTheme="majorHAnsi" w:hAnsiTheme="majorHAnsi" w:cs="Arial"/>
          <w:color w:val="95B3D7" w:themeColor="accent1" w:themeTint="99"/>
        </w:rPr>
        <w:t xml:space="preserve">1. </w:t>
      </w:r>
      <w:r w:rsidR="009D57CF" w:rsidRPr="0049702C">
        <w:rPr>
          <w:rFonts w:asciiTheme="majorHAnsi" w:hAnsiTheme="majorHAnsi" w:cs="Arial"/>
          <w:b/>
          <w:color w:val="95B3D7" w:themeColor="accent1" w:themeTint="99"/>
        </w:rPr>
        <w:t>S</w:t>
      </w:r>
      <w:r w:rsidRPr="0049702C">
        <w:rPr>
          <w:rFonts w:asciiTheme="majorHAnsi" w:hAnsiTheme="majorHAnsi" w:cs="Arial"/>
          <w:b/>
          <w:color w:val="95B3D7" w:themeColor="accent1" w:themeTint="99"/>
        </w:rPr>
        <w:t>ą spożywane</w:t>
      </w:r>
      <w:r w:rsidRPr="0049702C">
        <w:rPr>
          <w:rFonts w:asciiTheme="majorHAnsi" w:hAnsiTheme="majorHAnsi" w:cs="Arial"/>
          <w:color w:val="95B3D7" w:themeColor="accent1" w:themeTint="99"/>
        </w:rPr>
        <w:t xml:space="preserve"> </w:t>
      </w:r>
      <w:r w:rsidRPr="0049702C">
        <w:rPr>
          <w:rFonts w:asciiTheme="majorHAnsi" w:hAnsiTheme="majorHAnsi" w:cs="Arial"/>
          <w:b/>
          <w:color w:val="95B3D7" w:themeColor="accent1" w:themeTint="99"/>
        </w:rPr>
        <w:t xml:space="preserve">z </w:t>
      </w:r>
      <w:r w:rsidR="00A90B36" w:rsidRPr="0049702C">
        <w:rPr>
          <w:rFonts w:asciiTheme="majorHAnsi" w:hAnsiTheme="majorHAnsi" w:cs="Arial"/>
          <w:b/>
          <w:color w:val="95B3D7" w:themeColor="accent1" w:themeTint="99"/>
        </w:rPr>
        <w:t>:</w:t>
      </w:r>
    </w:p>
    <w:p w:rsidR="00F82428" w:rsidRPr="00AC0200" w:rsidRDefault="00F82428" w:rsidP="00D46505">
      <w:pPr>
        <w:numPr>
          <w:ilvl w:val="0"/>
          <w:numId w:val="16"/>
        </w:numPr>
        <w:tabs>
          <w:tab w:val="left" w:pos="0"/>
          <w:tab w:val="left" w:pos="284"/>
        </w:tabs>
        <w:spacing w:line="276" w:lineRule="auto"/>
        <w:ind w:left="584" w:hanging="357"/>
        <w:contextualSpacing/>
        <w:jc w:val="both"/>
        <w:rPr>
          <w:rFonts w:asciiTheme="majorHAnsi" w:hAnsiTheme="majorHAnsi" w:cs="Arial"/>
          <w:lang w:val="cs-CZ"/>
        </w:rPr>
      </w:pPr>
      <w:r w:rsidRPr="00AC0200">
        <w:rPr>
          <w:rFonts w:asciiTheme="majorHAnsi" w:hAnsiTheme="majorHAnsi" w:cs="Arial"/>
        </w:rPr>
        <w:t>żywnością: aflatoksyny, antybiotyki, herbicydy, pestycydy</w:t>
      </w:r>
    </w:p>
    <w:p w:rsidR="00F82428" w:rsidRPr="00AC0200" w:rsidRDefault="00F82428" w:rsidP="00D46505">
      <w:pPr>
        <w:numPr>
          <w:ilvl w:val="0"/>
          <w:numId w:val="16"/>
        </w:numPr>
        <w:tabs>
          <w:tab w:val="left" w:pos="0"/>
          <w:tab w:val="left" w:pos="284"/>
        </w:tabs>
        <w:spacing w:line="276" w:lineRule="auto"/>
        <w:ind w:left="584" w:hanging="357"/>
        <w:contextualSpacing/>
        <w:jc w:val="both"/>
        <w:rPr>
          <w:rFonts w:asciiTheme="majorHAnsi" w:hAnsiTheme="majorHAnsi" w:cs="Arial"/>
          <w:lang w:val="cs-CZ"/>
        </w:rPr>
      </w:pPr>
      <w:r w:rsidRPr="00AC0200">
        <w:rPr>
          <w:rFonts w:asciiTheme="majorHAnsi" w:hAnsiTheme="majorHAnsi" w:cs="Arial"/>
        </w:rPr>
        <w:t>wodą: metale ciężkie</w:t>
      </w:r>
    </w:p>
    <w:p w:rsidR="00F82428" w:rsidRPr="00AC0200" w:rsidRDefault="00F82428" w:rsidP="00D46505">
      <w:pPr>
        <w:numPr>
          <w:ilvl w:val="0"/>
          <w:numId w:val="16"/>
        </w:numPr>
        <w:tabs>
          <w:tab w:val="left" w:pos="0"/>
          <w:tab w:val="left" w:pos="284"/>
        </w:tabs>
        <w:spacing w:line="276" w:lineRule="auto"/>
        <w:ind w:left="584" w:hanging="357"/>
        <w:contextualSpacing/>
        <w:jc w:val="both"/>
        <w:rPr>
          <w:rFonts w:asciiTheme="majorHAnsi" w:hAnsiTheme="majorHAnsi" w:cs="Arial"/>
          <w:lang w:val="cs-CZ"/>
        </w:rPr>
      </w:pPr>
      <w:r w:rsidRPr="00AC0200">
        <w:rPr>
          <w:rFonts w:asciiTheme="majorHAnsi" w:hAnsiTheme="majorHAnsi" w:cs="Arial"/>
        </w:rPr>
        <w:t>powietrzem: ozon, tlenki azotu i siarki, pyły.</w:t>
      </w:r>
    </w:p>
    <w:p w:rsidR="00F82428" w:rsidRPr="0049702C" w:rsidRDefault="00F82428" w:rsidP="006540FA">
      <w:pPr>
        <w:tabs>
          <w:tab w:val="left" w:pos="0"/>
          <w:tab w:val="left" w:pos="284"/>
        </w:tabs>
        <w:spacing w:line="276" w:lineRule="auto"/>
        <w:ind w:left="227"/>
        <w:contextualSpacing/>
        <w:jc w:val="both"/>
        <w:rPr>
          <w:rFonts w:asciiTheme="majorHAnsi" w:hAnsiTheme="majorHAnsi" w:cs="Arial"/>
          <w:color w:val="95B3D7" w:themeColor="accent1" w:themeTint="99"/>
          <w:lang w:val="cs-CZ"/>
        </w:rPr>
      </w:pPr>
      <w:r w:rsidRPr="0049702C">
        <w:rPr>
          <w:rFonts w:asciiTheme="majorHAnsi" w:hAnsiTheme="majorHAnsi" w:cs="Arial"/>
          <w:color w:val="95B3D7" w:themeColor="accent1" w:themeTint="99"/>
        </w:rPr>
        <w:t xml:space="preserve">2. </w:t>
      </w:r>
      <w:r w:rsidRPr="0049702C">
        <w:rPr>
          <w:rFonts w:asciiTheme="majorHAnsi" w:hAnsiTheme="majorHAnsi" w:cs="Arial"/>
          <w:b/>
          <w:color w:val="95B3D7" w:themeColor="accent1" w:themeTint="99"/>
        </w:rPr>
        <w:t>Przenikają przez skórę</w:t>
      </w:r>
      <w:r w:rsidRPr="0049702C">
        <w:rPr>
          <w:rFonts w:asciiTheme="majorHAnsi" w:hAnsiTheme="majorHAnsi" w:cs="Arial"/>
          <w:color w:val="95B3D7" w:themeColor="accent1" w:themeTint="99"/>
        </w:rPr>
        <w:t>.</w:t>
      </w:r>
    </w:p>
    <w:p w:rsidR="00F82428" w:rsidRPr="0049702C" w:rsidRDefault="00F82428" w:rsidP="006540FA">
      <w:pPr>
        <w:tabs>
          <w:tab w:val="left" w:pos="0"/>
          <w:tab w:val="left" w:pos="426"/>
        </w:tabs>
        <w:spacing w:line="276" w:lineRule="auto"/>
        <w:ind w:left="227"/>
        <w:contextualSpacing/>
        <w:jc w:val="both"/>
        <w:rPr>
          <w:rFonts w:asciiTheme="majorHAnsi" w:hAnsiTheme="majorHAnsi" w:cs="Arial"/>
          <w:color w:val="95B3D7" w:themeColor="accent1" w:themeTint="99"/>
          <w:lang w:val="cs-CZ"/>
        </w:rPr>
      </w:pPr>
      <w:r w:rsidRPr="0049702C">
        <w:rPr>
          <w:rFonts w:asciiTheme="majorHAnsi" w:hAnsiTheme="majorHAnsi" w:cs="Arial"/>
          <w:color w:val="95B3D7" w:themeColor="accent1" w:themeTint="99"/>
        </w:rPr>
        <w:t xml:space="preserve">3. </w:t>
      </w:r>
      <w:r w:rsidRPr="0049702C">
        <w:rPr>
          <w:rFonts w:asciiTheme="majorHAnsi" w:hAnsiTheme="majorHAnsi" w:cs="Arial"/>
          <w:b/>
          <w:color w:val="95B3D7" w:themeColor="accent1" w:themeTint="99"/>
        </w:rPr>
        <w:t>Kumulują się we włosach i paznokciach</w:t>
      </w:r>
      <w:r w:rsidRPr="0049702C">
        <w:rPr>
          <w:rFonts w:asciiTheme="majorHAnsi" w:hAnsiTheme="majorHAnsi" w:cs="Arial"/>
          <w:color w:val="95B3D7" w:themeColor="accent1" w:themeTint="99"/>
        </w:rPr>
        <w:t>.</w:t>
      </w:r>
    </w:p>
    <w:p w:rsidR="00F82428" w:rsidRPr="00AC0200" w:rsidRDefault="00F82428" w:rsidP="006540FA">
      <w:pPr>
        <w:tabs>
          <w:tab w:val="left" w:pos="0"/>
          <w:tab w:val="left" w:pos="426"/>
        </w:tabs>
        <w:spacing w:line="276" w:lineRule="auto"/>
        <w:ind w:left="227"/>
        <w:contextualSpacing/>
        <w:jc w:val="both"/>
        <w:rPr>
          <w:rFonts w:asciiTheme="majorHAnsi" w:hAnsiTheme="majorHAnsi" w:cs="Arial"/>
          <w:lang w:val="cs-CZ"/>
        </w:rPr>
      </w:pPr>
      <w:r w:rsidRPr="00AC0200">
        <w:rPr>
          <w:rFonts w:asciiTheme="majorHAnsi" w:hAnsiTheme="majorHAnsi" w:cs="Arial"/>
        </w:rPr>
        <w:t>Podstawowymi organami odpowiedzialnymi za naturalną detoksykację organizmu są:</w:t>
      </w:r>
    </w:p>
    <w:p w:rsidR="00F82428" w:rsidRPr="00AC0200" w:rsidRDefault="00F82428" w:rsidP="00D46505">
      <w:pPr>
        <w:numPr>
          <w:ilvl w:val="0"/>
          <w:numId w:val="17"/>
        </w:numPr>
        <w:tabs>
          <w:tab w:val="left" w:pos="0"/>
          <w:tab w:val="left" w:pos="284"/>
        </w:tabs>
        <w:spacing w:line="276" w:lineRule="auto"/>
        <w:ind w:left="584" w:hanging="357"/>
        <w:contextualSpacing/>
        <w:jc w:val="both"/>
        <w:rPr>
          <w:rFonts w:asciiTheme="majorHAnsi" w:hAnsiTheme="majorHAnsi" w:cs="Arial"/>
          <w:lang w:val="cs-CZ"/>
        </w:rPr>
      </w:pPr>
      <w:r w:rsidRPr="00AC0200">
        <w:rPr>
          <w:rFonts w:asciiTheme="majorHAnsi" w:hAnsiTheme="majorHAnsi" w:cs="Arial"/>
        </w:rPr>
        <w:t>nerki – usuwają z moczem szkodliwe substancje przemiany materii,</w:t>
      </w:r>
    </w:p>
    <w:p w:rsidR="00F82428" w:rsidRPr="00AC0200" w:rsidRDefault="00F82428" w:rsidP="00D46505">
      <w:pPr>
        <w:numPr>
          <w:ilvl w:val="0"/>
          <w:numId w:val="17"/>
        </w:numPr>
        <w:tabs>
          <w:tab w:val="left" w:pos="0"/>
          <w:tab w:val="left" w:pos="284"/>
        </w:tabs>
        <w:spacing w:line="276" w:lineRule="auto"/>
        <w:ind w:left="584" w:hanging="357"/>
        <w:contextualSpacing/>
        <w:jc w:val="both"/>
        <w:rPr>
          <w:rFonts w:asciiTheme="majorHAnsi" w:hAnsiTheme="majorHAnsi" w:cs="Arial"/>
          <w:lang w:val="cs-CZ"/>
        </w:rPr>
      </w:pPr>
      <w:r w:rsidRPr="00AC0200">
        <w:rPr>
          <w:rFonts w:asciiTheme="majorHAnsi" w:hAnsiTheme="majorHAnsi" w:cs="Arial"/>
        </w:rPr>
        <w:t>wątroba.</w:t>
      </w:r>
    </w:p>
    <w:p w:rsidR="00F82428" w:rsidRPr="00AC0200" w:rsidRDefault="00F82428" w:rsidP="006540FA">
      <w:pPr>
        <w:tabs>
          <w:tab w:val="left" w:pos="0"/>
          <w:tab w:val="left" w:pos="426"/>
        </w:tabs>
        <w:spacing w:line="276" w:lineRule="auto"/>
        <w:ind w:left="227"/>
        <w:contextualSpacing/>
        <w:jc w:val="both"/>
        <w:rPr>
          <w:rFonts w:asciiTheme="majorHAnsi" w:hAnsiTheme="majorHAnsi" w:cs="Times New Roman"/>
          <w:lang w:val="cs-CZ"/>
        </w:rPr>
      </w:pPr>
      <w:r w:rsidRPr="00AC0200">
        <w:rPr>
          <w:rFonts w:asciiTheme="majorHAnsi" w:hAnsiTheme="majorHAnsi" w:cs="Arial"/>
        </w:rPr>
        <w:t xml:space="preserve">Toksyny jelitowe są eliminowane wraz z kałem pod wpływem ruchów perystaltycznych kosmków jelitowych, natomiast substancje szkodliwe występujące w skórze usuwane są wraz z potem. </w:t>
      </w:r>
      <w:r w:rsidRPr="00AC0200">
        <w:rPr>
          <w:rFonts w:asciiTheme="majorHAnsi" w:hAnsiTheme="majorHAnsi" w:cs="Arial"/>
          <w:bCs/>
        </w:rPr>
        <w:t xml:space="preserve">Sposobem neutralizacji </w:t>
      </w:r>
      <w:r w:rsidRPr="00AC0200">
        <w:rPr>
          <w:rFonts w:asciiTheme="majorHAnsi" w:hAnsiTheme="majorHAnsi" w:cs="Arial"/>
        </w:rPr>
        <w:t>substancji szkodliwych</w:t>
      </w:r>
      <w:r w:rsidRPr="00AC0200">
        <w:rPr>
          <w:rFonts w:asciiTheme="majorHAnsi" w:hAnsiTheme="majorHAnsi" w:cs="Times New Roman"/>
        </w:rPr>
        <w:t xml:space="preserve"> z organizmu jest zatem wzmożenie naturalnych procesów oczyszczających poprzez zastosowanie detoksykantów roślinnych: ziół, owoców i warzyw. </w:t>
      </w:r>
    </w:p>
    <w:p w:rsidR="00953B9B" w:rsidRDefault="00953B9B" w:rsidP="006540FA">
      <w:pPr>
        <w:tabs>
          <w:tab w:val="left" w:pos="0"/>
          <w:tab w:val="left" w:pos="426"/>
        </w:tabs>
        <w:spacing w:line="276" w:lineRule="auto"/>
        <w:ind w:left="227"/>
        <w:contextualSpacing/>
        <w:jc w:val="both"/>
        <w:rPr>
          <w:rFonts w:asciiTheme="majorHAnsi" w:hAnsiTheme="majorHAnsi" w:cs="Times New Roman"/>
          <w:b/>
        </w:rPr>
      </w:pPr>
    </w:p>
    <w:p w:rsidR="00953B9B" w:rsidRDefault="00953B9B" w:rsidP="006540FA">
      <w:pPr>
        <w:tabs>
          <w:tab w:val="left" w:pos="0"/>
          <w:tab w:val="left" w:pos="426"/>
        </w:tabs>
        <w:spacing w:line="276" w:lineRule="auto"/>
        <w:ind w:left="227"/>
        <w:contextualSpacing/>
        <w:jc w:val="both"/>
        <w:rPr>
          <w:rFonts w:asciiTheme="majorHAnsi" w:hAnsiTheme="majorHAnsi" w:cs="Times New Roman"/>
          <w:b/>
        </w:rPr>
      </w:pPr>
    </w:p>
    <w:p w:rsidR="00953B9B" w:rsidRDefault="00953B9B" w:rsidP="006540FA">
      <w:pPr>
        <w:tabs>
          <w:tab w:val="left" w:pos="0"/>
          <w:tab w:val="left" w:pos="426"/>
        </w:tabs>
        <w:spacing w:line="276" w:lineRule="auto"/>
        <w:ind w:left="227"/>
        <w:contextualSpacing/>
        <w:jc w:val="both"/>
        <w:rPr>
          <w:rFonts w:asciiTheme="majorHAnsi" w:hAnsiTheme="majorHAnsi" w:cs="Times New Roman"/>
          <w:b/>
        </w:rPr>
      </w:pPr>
    </w:p>
    <w:p w:rsidR="00953B9B" w:rsidRDefault="00953B9B" w:rsidP="006540FA">
      <w:pPr>
        <w:tabs>
          <w:tab w:val="left" w:pos="0"/>
          <w:tab w:val="left" w:pos="426"/>
        </w:tabs>
        <w:spacing w:line="276" w:lineRule="auto"/>
        <w:ind w:left="227"/>
        <w:contextualSpacing/>
        <w:jc w:val="both"/>
        <w:rPr>
          <w:rFonts w:asciiTheme="majorHAnsi" w:hAnsiTheme="majorHAnsi" w:cs="Times New Roman"/>
          <w:b/>
        </w:rPr>
      </w:pPr>
    </w:p>
    <w:p w:rsidR="00953B9B" w:rsidRDefault="00953B9B" w:rsidP="006540FA">
      <w:pPr>
        <w:tabs>
          <w:tab w:val="left" w:pos="0"/>
          <w:tab w:val="left" w:pos="426"/>
        </w:tabs>
        <w:spacing w:line="276" w:lineRule="auto"/>
        <w:ind w:left="227"/>
        <w:contextualSpacing/>
        <w:jc w:val="both"/>
        <w:rPr>
          <w:rFonts w:asciiTheme="majorHAnsi" w:hAnsiTheme="majorHAnsi" w:cs="Times New Roman"/>
          <w:b/>
        </w:rPr>
      </w:pPr>
    </w:p>
    <w:p w:rsidR="00953B9B" w:rsidRDefault="00953B9B" w:rsidP="006540FA">
      <w:pPr>
        <w:tabs>
          <w:tab w:val="left" w:pos="0"/>
          <w:tab w:val="left" w:pos="426"/>
        </w:tabs>
        <w:spacing w:line="276" w:lineRule="auto"/>
        <w:ind w:left="227"/>
        <w:contextualSpacing/>
        <w:jc w:val="both"/>
        <w:rPr>
          <w:rFonts w:asciiTheme="majorHAnsi" w:hAnsiTheme="majorHAnsi" w:cs="Times New Roman"/>
          <w:b/>
        </w:rPr>
      </w:pPr>
    </w:p>
    <w:p w:rsidR="00953B9B" w:rsidRPr="0049702C" w:rsidRDefault="00F82428" w:rsidP="0049702C">
      <w:pPr>
        <w:tabs>
          <w:tab w:val="left" w:pos="0"/>
          <w:tab w:val="left" w:pos="426"/>
        </w:tabs>
        <w:spacing w:line="276" w:lineRule="auto"/>
        <w:ind w:left="227"/>
        <w:contextualSpacing/>
        <w:jc w:val="both"/>
        <w:rPr>
          <w:rFonts w:asciiTheme="majorHAnsi" w:hAnsiTheme="majorHAnsi" w:cs="Times New Roman"/>
          <w:b/>
          <w:color w:val="95B3D7" w:themeColor="accent1" w:themeTint="99"/>
          <w:lang w:val="cs-CZ"/>
        </w:rPr>
      </w:pPr>
      <w:r w:rsidRPr="0049702C">
        <w:rPr>
          <w:rFonts w:asciiTheme="majorHAnsi" w:hAnsiTheme="majorHAnsi" w:cs="Times New Roman"/>
          <w:b/>
          <w:color w:val="95B3D7" w:themeColor="accent1" w:themeTint="99"/>
        </w:rPr>
        <w:t>Detoksykanty stosowane są w przypadku:</w:t>
      </w:r>
    </w:p>
    <w:p w:rsidR="00F82428" w:rsidRPr="00AC0200" w:rsidRDefault="00F82428" w:rsidP="00D46505">
      <w:pPr>
        <w:pStyle w:val="Akapitzlist"/>
        <w:numPr>
          <w:ilvl w:val="0"/>
          <w:numId w:val="1"/>
        </w:numPr>
        <w:tabs>
          <w:tab w:val="left" w:pos="0"/>
          <w:tab w:val="left" w:pos="426"/>
        </w:tabs>
        <w:spacing w:line="276" w:lineRule="auto"/>
        <w:ind w:left="227" w:firstLine="0"/>
        <w:jc w:val="both"/>
        <w:rPr>
          <w:rFonts w:asciiTheme="majorHAnsi" w:hAnsiTheme="majorHAnsi" w:cs="Times New Roman"/>
          <w:lang w:val="cs-CZ"/>
        </w:rPr>
      </w:pPr>
      <w:r w:rsidRPr="00AC0200">
        <w:rPr>
          <w:rFonts w:asciiTheme="majorHAnsi" w:hAnsiTheme="majorHAnsi" w:cs="Times New Roman"/>
          <w:bCs/>
        </w:rPr>
        <w:t xml:space="preserve">Detoksykacji jelit </w:t>
      </w:r>
      <w:r w:rsidRPr="00AC0200">
        <w:rPr>
          <w:rFonts w:asciiTheme="majorHAnsi" w:hAnsiTheme="majorHAnsi" w:cs="Times New Roman"/>
        </w:rPr>
        <w:t>– usuwanie mas kałowych i złogów metabolicznych,</w:t>
      </w:r>
    </w:p>
    <w:p w:rsidR="00F82428" w:rsidRPr="00AC0200" w:rsidRDefault="00F82428" w:rsidP="00D46505">
      <w:pPr>
        <w:pStyle w:val="Akapitzlist"/>
        <w:numPr>
          <w:ilvl w:val="0"/>
          <w:numId w:val="1"/>
        </w:numPr>
        <w:tabs>
          <w:tab w:val="left" w:pos="0"/>
          <w:tab w:val="left" w:pos="426"/>
        </w:tabs>
        <w:spacing w:line="276" w:lineRule="auto"/>
        <w:ind w:left="227" w:firstLine="0"/>
        <w:jc w:val="both"/>
        <w:rPr>
          <w:rFonts w:asciiTheme="majorHAnsi" w:hAnsiTheme="majorHAnsi" w:cs="Times New Roman"/>
          <w:lang w:val="cs-CZ"/>
        </w:rPr>
      </w:pPr>
      <w:r w:rsidRPr="00AC0200">
        <w:rPr>
          <w:rFonts w:asciiTheme="majorHAnsi" w:hAnsiTheme="majorHAnsi" w:cs="Times New Roman"/>
          <w:bCs/>
        </w:rPr>
        <w:t xml:space="preserve">Detoksykacji skóry i nerek </w:t>
      </w:r>
      <w:r w:rsidRPr="00AC0200">
        <w:rPr>
          <w:rFonts w:asciiTheme="majorHAnsi" w:hAnsiTheme="majorHAnsi" w:cs="Times New Roman"/>
        </w:rPr>
        <w:t>– działanie napotne,</w:t>
      </w:r>
    </w:p>
    <w:p w:rsidR="00F82428" w:rsidRPr="00AC0200" w:rsidRDefault="00F82428" w:rsidP="00D46505">
      <w:pPr>
        <w:pStyle w:val="Akapitzlist"/>
        <w:numPr>
          <w:ilvl w:val="0"/>
          <w:numId w:val="1"/>
        </w:numPr>
        <w:tabs>
          <w:tab w:val="left" w:pos="0"/>
          <w:tab w:val="left" w:pos="426"/>
        </w:tabs>
        <w:spacing w:line="276" w:lineRule="auto"/>
        <w:ind w:left="227" w:firstLine="0"/>
        <w:jc w:val="both"/>
        <w:rPr>
          <w:rFonts w:asciiTheme="majorHAnsi" w:hAnsiTheme="majorHAnsi" w:cs="Times New Roman"/>
          <w:lang w:val="cs-CZ"/>
        </w:rPr>
      </w:pPr>
      <w:r w:rsidRPr="00AC0200">
        <w:rPr>
          <w:rFonts w:asciiTheme="majorHAnsi" w:hAnsiTheme="majorHAnsi" w:cs="Times New Roman"/>
          <w:bCs/>
        </w:rPr>
        <w:t>Detoksykacji wątroby</w:t>
      </w:r>
      <w:r w:rsidRPr="00AC0200">
        <w:rPr>
          <w:rFonts w:asciiTheme="majorHAnsi" w:hAnsiTheme="majorHAnsi" w:cs="Times New Roman"/>
        </w:rPr>
        <w:t xml:space="preserve"> – zapobieganie działaniu hepatoksyn,</w:t>
      </w:r>
    </w:p>
    <w:p w:rsidR="00F82428" w:rsidRPr="00AC0200" w:rsidRDefault="00F82428" w:rsidP="00D46505">
      <w:pPr>
        <w:pStyle w:val="Akapitzlist"/>
        <w:numPr>
          <w:ilvl w:val="0"/>
          <w:numId w:val="1"/>
        </w:numPr>
        <w:tabs>
          <w:tab w:val="left" w:pos="0"/>
          <w:tab w:val="left" w:pos="426"/>
        </w:tabs>
        <w:spacing w:line="276" w:lineRule="auto"/>
        <w:ind w:left="227" w:firstLine="0"/>
        <w:jc w:val="both"/>
        <w:rPr>
          <w:rFonts w:asciiTheme="majorHAnsi" w:hAnsiTheme="majorHAnsi" w:cs="Times New Roman"/>
          <w:lang w:val="cs-CZ"/>
        </w:rPr>
      </w:pPr>
      <w:r w:rsidRPr="00AC0200">
        <w:rPr>
          <w:rFonts w:asciiTheme="majorHAnsi" w:hAnsiTheme="majorHAnsi" w:cs="Times New Roman"/>
          <w:bCs/>
        </w:rPr>
        <w:t xml:space="preserve">Detoksykacji ogólnej </w:t>
      </w:r>
      <w:r w:rsidRPr="00AC0200">
        <w:rPr>
          <w:rFonts w:asciiTheme="majorHAnsi" w:hAnsiTheme="majorHAnsi" w:cs="Times New Roman"/>
        </w:rPr>
        <w:t>– substancje usuwające metale ciężkie lub toksyny środowiskowe.</w:t>
      </w:r>
    </w:p>
    <w:p w:rsidR="00953B9B" w:rsidRDefault="00953B9B" w:rsidP="006540FA">
      <w:pPr>
        <w:tabs>
          <w:tab w:val="left" w:pos="0"/>
          <w:tab w:val="left" w:pos="426"/>
        </w:tabs>
        <w:spacing w:line="276" w:lineRule="auto"/>
        <w:ind w:left="227"/>
        <w:contextualSpacing/>
        <w:jc w:val="both"/>
        <w:rPr>
          <w:rFonts w:asciiTheme="majorHAnsi" w:hAnsiTheme="majorHAnsi" w:cs="Times New Roman"/>
        </w:rPr>
      </w:pPr>
    </w:p>
    <w:p w:rsidR="00F82428" w:rsidRPr="00AC0200" w:rsidRDefault="00F82428" w:rsidP="006540FA">
      <w:pPr>
        <w:tabs>
          <w:tab w:val="left" w:pos="0"/>
          <w:tab w:val="left" w:pos="426"/>
        </w:tabs>
        <w:spacing w:line="276" w:lineRule="auto"/>
        <w:ind w:left="227"/>
        <w:contextualSpacing/>
        <w:jc w:val="both"/>
        <w:rPr>
          <w:rFonts w:asciiTheme="majorHAnsi" w:hAnsiTheme="majorHAnsi" w:cs="Times New Roman"/>
        </w:rPr>
      </w:pPr>
      <w:r w:rsidRPr="00AC0200">
        <w:rPr>
          <w:rFonts w:asciiTheme="majorHAnsi" w:hAnsiTheme="majorHAnsi" w:cs="Times New Roman"/>
        </w:rPr>
        <w:t xml:space="preserve">Produkty </w:t>
      </w:r>
      <w:r w:rsidRPr="00AC0200">
        <w:rPr>
          <w:rFonts w:asciiTheme="majorHAnsi" w:hAnsiTheme="majorHAnsi" w:cs="Times New Roman"/>
          <w:bCs/>
        </w:rPr>
        <w:t xml:space="preserve">procesów gnilnych </w:t>
      </w:r>
      <w:r w:rsidRPr="00AC0200">
        <w:rPr>
          <w:rFonts w:asciiTheme="majorHAnsi" w:hAnsiTheme="majorHAnsi" w:cs="Times New Roman"/>
        </w:rPr>
        <w:t xml:space="preserve">docierają z krwią do tkanek i narządów wewnętrznych, a drogą limfatyczną </w:t>
      </w:r>
      <w:r w:rsidRPr="00AC0200">
        <w:rPr>
          <w:rFonts w:asciiTheme="majorHAnsi" w:hAnsiTheme="majorHAnsi" w:cs="Times New Roman"/>
          <w:bCs/>
        </w:rPr>
        <w:t>oddziałują na układ odpornościowy. Niestrawione resztki</w:t>
      </w:r>
      <w:r w:rsidRPr="00AC0200">
        <w:rPr>
          <w:rFonts w:asciiTheme="majorHAnsi" w:hAnsiTheme="majorHAnsi" w:cs="Times New Roman"/>
        </w:rPr>
        <w:t xml:space="preserve"> pokarmowe sprzyjają powstawaniu nacieków i ognisk nowotworowych, </w:t>
      </w:r>
      <w:r w:rsidRPr="00AC0200">
        <w:rPr>
          <w:rFonts w:asciiTheme="majorHAnsi" w:hAnsiTheme="majorHAnsi" w:cs="Times New Roman"/>
          <w:bCs/>
        </w:rPr>
        <w:t>wolnych rodników</w:t>
      </w:r>
      <w:r w:rsidRPr="00AC0200">
        <w:rPr>
          <w:rFonts w:asciiTheme="majorHAnsi" w:hAnsiTheme="majorHAnsi" w:cs="Times New Roman"/>
        </w:rPr>
        <w:t>, stanów zapalnych, a w efekcie osłabieniu układu odpornościowego. Roślinne</w:t>
      </w:r>
      <w:r w:rsidRPr="00AC0200">
        <w:rPr>
          <w:rFonts w:asciiTheme="majorHAnsi" w:hAnsiTheme="majorHAnsi" w:cs="Times New Roman"/>
          <w:bCs/>
        </w:rPr>
        <w:t xml:space="preserve">/ziołowe środki </w:t>
      </w:r>
      <w:r w:rsidRPr="00AC0200">
        <w:rPr>
          <w:rFonts w:asciiTheme="majorHAnsi" w:hAnsiTheme="majorHAnsi" w:cs="Times New Roman"/>
        </w:rPr>
        <w:t xml:space="preserve">przeczyszczające, oczyszczające </w:t>
      </w:r>
      <w:r w:rsidRPr="00AC0200">
        <w:rPr>
          <w:rFonts w:asciiTheme="majorHAnsi" w:hAnsiTheme="majorHAnsi" w:cs="Times New Roman"/>
          <w:bCs/>
        </w:rPr>
        <w:t xml:space="preserve">usuwają resztki </w:t>
      </w:r>
      <w:r w:rsidRPr="00AC0200">
        <w:rPr>
          <w:rFonts w:asciiTheme="majorHAnsi" w:hAnsiTheme="majorHAnsi" w:cs="Times New Roman"/>
        </w:rPr>
        <w:t>pokarmowe oraz część złogów. Substancjami aktywnymi ziół są związki z klasy antrachinonów.</w:t>
      </w:r>
    </w:p>
    <w:p w:rsidR="00793EA3" w:rsidRPr="00AC0200" w:rsidRDefault="00793EA3" w:rsidP="006540FA">
      <w:pPr>
        <w:tabs>
          <w:tab w:val="left" w:pos="0"/>
        </w:tabs>
        <w:spacing w:line="276" w:lineRule="auto"/>
        <w:ind w:left="227"/>
        <w:contextualSpacing/>
        <w:jc w:val="both"/>
        <w:rPr>
          <w:rFonts w:asciiTheme="majorHAnsi" w:hAnsiTheme="majorHAnsi" w:cs="Times New Roman"/>
        </w:rPr>
      </w:pPr>
    </w:p>
    <w:p w:rsidR="00F82428" w:rsidRPr="0049702C" w:rsidRDefault="00F82428" w:rsidP="006540FA">
      <w:pPr>
        <w:tabs>
          <w:tab w:val="left" w:pos="0"/>
        </w:tabs>
        <w:spacing w:line="276" w:lineRule="auto"/>
        <w:ind w:left="227"/>
        <w:contextualSpacing/>
        <w:jc w:val="both"/>
        <w:rPr>
          <w:rFonts w:asciiTheme="majorHAnsi" w:hAnsiTheme="majorHAnsi" w:cs="Times New Roman"/>
          <w:color w:val="95B3D7" w:themeColor="accent1" w:themeTint="99"/>
          <w:lang w:val="cs-CZ"/>
        </w:rPr>
      </w:pPr>
      <w:r w:rsidRPr="0049702C">
        <w:rPr>
          <w:rFonts w:asciiTheme="majorHAnsi" w:hAnsiTheme="majorHAnsi" w:cs="Times New Roman"/>
          <w:color w:val="95B3D7" w:themeColor="accent1" w:themeTint="99"/>
        </w:rPr>
        <w:t xml:space="preserve">Ad. a. </w:t>
      </w:r>
      <w:r w:rsidRPr="0049702C">
        <w:rPr>
          <w:rFonts w:asciiTheme="majorHAnsi" w:hAnsiTheme="majorHAnsi" w:cs="Times New Roman"/>
          <w:b/>
          <w:color w:val="95B3D7" w:themeColor="accent1" w:themeTint="99"/>
        </w:rPr>
        <w:t>Zioła stosowane w detoksykacji jelit</w:t>
      </w:r>
      <w:r w:rsidRPr="0049702C">
        <w:rPr>
          <w:rFonts w:asciiTheme="majorHAnsi" w:hAnsiTheme="majorHAnsi" w:cs="Times New Roman"/>
          <w:color w:val="95B3D7" w:themeColor="accent1" w:themeTint="99"/>
        </w:rPr>
        <w:t>:</w:t>
      </w:r>
    </w:p>
    <w:p w:rsidR="00F82428" w:rsidRPr="00953B9B" w:rsidRDefault="00F82428" w:rsidP="00D46505">
      <w:pPr>
        <w:pStyle w:val="Akapitzlist"/>
        <w:numPr>
          <w:ilvl w:val="0"/>
          <w:numId w:val="14"/>
        </w:numPr>
        <w:tabs>
          <w:tab w:val="left" w:pos="284"/>
        </w:tabs>
        <w:spacing w:line="276" w:lineRule="auto"/>
        <w:ind w:left="584" w:hanging="357"/>
        <w:jc w:val="both"/>
        <w:rPr>
          <w:rFonts w:asciiTheme="majorHAnsi" w:hAnsiTheme="majorHAnsi" w:cs="Times New Roman"/>
          <w:lang w:val="cs-CZ"/>
        </w:rPr>
      </w:pPr>
      <w:r w:rsidRPr="00953B9B">
        <w:rPr>
          <w:rFonts w:asciiTheme="majorHAnsi" w:hAnsiTheme="majorHAnsi" w:cs="Times New Roman"/>
        </w:rPr>
        <w:t>Aloes zwyczajny</w:t>
      </w:r>
      <w:r w:rsidR="009D57CF" w:rsidRPr="00953B9B">
        <w:rPr>
          <w:rFonts w:asciiTheme="majorHAnsi" w:hAnsiTheme="majorHAnsi" w:cs="Times New Roman"/>
        </w:rPr>
        <w:t>,</w:t>
      </w:r>
    </w:p>
    <w:p w:rsidR="00F82428" w:rsidRPr="00953B9B" w:rsidRDefault="00F82428" w:rsidP="00D46505">
      <w:pPr>
        <w:pStyle w:val="Akapitzlist"/>
        <w:numPr>
          <w:ilvl w:val="0"/>
          <w:numId w:val="14"/>
        </w:numPr>
        <w:tabs>
          <w:tab w:val="left" w:pos="0"/>
        </w:tabs>
        <w:spacing w:line="276" w:lineRule="auto"/>
        <w:ind w:left="584" w:hanging="357"/>
        <w:jc w:val="both"/>
        <w:rPr>
          <w:rFonts w:asciiTheme="majorHAnsi" w:hAnsiTheme="majorHAnsi" w:cs="Times New Roman"/>
          <w:lang w:val="cs-CZ"/>
        </w:rPr>
      </w:pPr>
      <w:r w:rsidRPr="00953B9B">
        <w:rPr>
          <w:rFonts w:asciiTheme="majorHAnsi" w:hAnsiTheme="majorHAnsi" w:cs="Times New Roman"/>
        </w:rPr>
        <w:t>Kruszyna pospolita</w:t>
      </w:r>
      <w:r w:rsidR="009D57CF" w:rsidRPr="00953B9B">
        <w:rPr>
          <w:rFonts w:asciiTheme="majorHAnsi" w:hAnsiTheme="majorHAnsi" w:cs="Times New Roman"/>
        </w:rPr>
        <w:t>,</w:t>
      </w:r>
      <w:r w:rsidRPr="00953B9B">
        <w:rPr>
          <w:rFonts w:asciiTheme="majorHAnsi" w:hAnsiTheme="majorHAnsi" w:cs="Times New Roman"/>
        </w:rPr>
        <w:t xml:space="preserve"> </w:t>
      </w:r>
    </w:p>
    <w:p w:rsidR="009D57CF" w:rsidRPr="00953B9B" w:rsidRDefault="00F82428" w:rsidP="00D46505">
      <w:pPr>
        <w:pStyle w:val="Akapitzlist"/>
        <w:numPr>
          <w:ilvl w:val="0"/>
          <w:numId w:val="14"/>
        </w:numPr>
        <w:tabs>
          <w:tab w:val="left" w:pos="0"/>
        </w:tabs>
        <w:spacing w:line="276" w:lineRule="auto"/>
        <w:ind w:left="584" w:hanging="357"/>
        <w:jc w:val="both"/>
        <w:rPr>
          <w:rFonts w:asciiTheme="majorHAnsi" w:hAnsiTheme="majorHAnsi" w:cs="Times New Roman"/>
          <w:i/>
          <w:lang w:val="cs-CZ"/>
        </w:rPr>
      </w:pPr>
      <w:r w:rsidRPr="00953B9B">
        <w:rPr>
          <w:rFonts w:asciiTheme="majorHAnsi" w:hAnsiTheme="majorHAnsi" w:cs="Times New Roman"/>
        </w:rPr>
        <w:t>Rzewień syn. rabarbar</w:t>
      </w:r>
      <w:r w:rsidR="009D57CF" w:rsidRPr="00953B9B">
        <w:rPr>
          <w:rFonts w:asciiTheme="majorHAnsi" w:hAnsiTheme="majorHAnsi" w:cs="Times New Roman"/>
        </w:rPr>
        <w:t>,</w:t>
      </w:r>
      <w:r w:rsidRPr="00953B9B">
        <w:rPr>
          <w:rFonts w:asciiTheme="majorHAnsi" w:hAnsiTheme="majorHAnsi" w:cs="Times New Roman"/>
        </w:rPr>
        <w:t xml:space="preserve"> </w:t>
      </w:r>
    </w:p>
    <w:p w:rsidR="00F82428" w:rsidRPr="00953B9B" w:rsidRDefault="00F82428" w:rsidP="00D46505">
      <w:pPr>
        <w:pStyle w:val="Akapitzlist"/>
        <w:numPr>
          <w:ilvl w:val="0"/>
          <w:numId w:val="14"/>
        </w:numPr>
        <w:tabs>
          <w:tab w:val="left" w:pos="0"/>
        </w:tabs>
        <w:spacing w:line="276" w:lineRule="auto"/>
        <w:ind w:left="584" w:hanging="357"/>
        <w:jc w:val="both"/>
        <w:rPr>
          <w:rFonts w:asciiTheme="majorHAnsi" w:hAnsiTheme="majorHAnsi" w:cs="Times New Roman"/>
          <w:i/>
          <w:lang w:val="cs-CZ"/>
        </w:rPr>
      </w:pPr>
      <w:r w:rsidRPr="00953B9B">
        <w:rPr>
          <w:rFonts w:asciiTheme="majorHAnsi" w:hAnsiTheme="majorHAnsi" w:cs="Times New Roman"/>
        </w:rPr>
        <w:t>Strączyniec wąskolistny, syn. senes</w:t>
      </w:r>
      <w:r w:rsidR="009D57CF" w:rsidRPr="00953B9B">
        <w:rPr>
          <w:rFonts w:asciiTheme="majorHAnsi" w:hAnsiTheme="majorHAnsi" w:cs="Times New Roman"/>
        </w:rPr>
        <w:t>,</w:t>
      </w:r>
      <w:r w:rsidRPr="00953B9B">
        <w:rPr>
          <w:rFonts w:asciiTheme="majorHAnsi" w:hAnsiTheme="majorHAnsi" w:cs="Times New Roman"/>
        </w:rPr>
        <w:t xml:space="preserve"> </w:t>
      </w:r>
    </w:p>
    <w:p w:rsidR="00F82428" w:rsidRPr="00953B9B" w:rsidRDefault="00F82428" w:rsidP="00D46505">
      <w:pPr>
        <w:pStyle w:val="Akapitzlist"/>
        <w:numPr>
          <w:ilvl w:val="0"/>
          <w:numId w:val="14"/>
        </w:numPr>
        <w:tabs>
          <w:tab w:val="left" w:pos="0"/>
        </w:tabs>
        <w:spacing w:line="276" w:lineRule="auto"/>
        <w:ind w:left="584" w:hanging="357"/>
        <w:jc w:val="both"/>
        <w:rPr>
          <w:rFonts w:asciiTheme="majorHAnsi" w:hAnsiTheme="majorHAnsi" w:cs="Times New Roman"/>
          <w:lang w:val="cs-CZ"/>
        </w:rPr>
      </w:pPr>
      <w:r w:rsidRPr="00953B9B">
        <w:rPr>
          <w:rFonts w:asciiTheme="majorHAnsi" w:hAnsiTheme="majorHAnsi" w:cs="Times New Roman"/>
        </w:rPr>
        <w:t>Morszczyn pęcherzykowaty</w:t>
      </w:r>
      <w:r w:rsidR="009D57CF" w:rsidRPr="00953B9B">
        <w:rPr>
          <w:rFonts w:asciiTheme="majorHAnsi" w:hAnsiTheme="majorHAnsi" w:cs="Times New Roman"/>
        </w:rPr>
        <w:t>,</w:t>
      </w:r>
      <w:r w:rsidRPr="00953B9B">
        <w:rPr>
          <w:rFonts w:asciiTheme="majorHAnsi" w:hAnsiTheme="majorHAnsi" w:cs="Times New Roman"/>
        </w:rPr>
        <w:t xml:space="preserve"> </w:t>
      </w:r>
    </w:p>
    <w:p w:rsidR="00F82428" w:rsidRPr="00953B9B" w:rsidRDefault="00F82428" w:rsidP="00D46505">
      <w:pPr>
        <w:pStyle w:val="Akapitzlist"/>
        <w:numPr>
          <w:ilvl w:val="0"/>
          <w:numId w:val="14"/>
        </w:numPr>
        <w:tabs>
          <w:tab w:val="left" w:pos="0"/>
        </w:tabs>
        <w:spacing w:line="276" w:lineRule="auto"/>
        <w:ind w:left="584" w:hanging="357"/>
        <w:jc w:val="both"/>
        <w:rPr>
          <w:rFonts w:asciiTheme="majorHAnsi" w:hAnsiTheme="majorHAnsi" w:cs="Times New Roman"/>
          <w:lang w:val="cs-CZ"/>
        </w:rPr>
      </w:pPr>
      <w:r w:rsidRPr="00953B9B">
        <w:rPr>
          <w:rFonts w:asciiTheme="majorHAnsi" w:hAnsiTheme="majorHAnsi" w:cs="Times New Roman"/>
        </w:rPr>
        <w:t>Substancje balastowe bogate w błonnik (produkty zbożowe, nasiona roślin strączkowych, owoce i warzywa)</w:t>
      </w:r>
      <w:r w:rsidR="009D57CF" w:rsidRPr="00953B9B">
        <w:rPr>
          <w:rFonts w:asciiTheme="majorHAnsi" w:hAnsiTheme="majorHAnsi" w:cs="Times New Roman"/>
        </w:rPr>
        <w:t>.</w:t>
      </w:r>
    </w:p>
    <w:p w:rsidR="00C31764" w:rsidRPr="00AC0200" w:rsidRDefault="00C31764" w:rsidP="006540FA">
      <w:pPr>
        <w:tabs>
          <w:tab w:val="left" w:pos="0"/>
        </w:tabs>
        <w:spacing w:line="276" w:lineRule="auto"/>
        <w:ind w:left="227"/>
        <w:contextualSpacing/>
        <w:jc w:val="both"/>
        <w:rPr>
          <w:rFonts w:asciiTheme="majorHAnsi" w:hAnsiTheme="majorHAnsi" w:cs="Times New Roman"/>
          <w:lang w:val="cs-CZ"/>
        </w:rPr>
      </w:pPr>
    </w:p>
    <w:p w:rsidR="00F82428" w:rsidRPr="0049702C" w:rsidRDefault="00F82428" w:rsidP="006540FA">
      <w:pPr>
        <w:tabs>
          <w:tab w:val="left" w:pos="0"/>
        </w:tabs>
        <w:spacing w:line="276" w:lineRule="auto"/>
        <w:ind w:left="227"/>
        <w:contextualSpacing/>
        <w:jc w:val="both"/>
        <w:rPr>
          <w:rFonts w:asciiTheme="majorHAnsi" w:hAnsiTheme="majorHAnsi" w:cs="Times New Roman"/>
          <w:color w:val="95B3D7" w:themeColor="accent1" w:themeTint="99"/>
          <w:lang w:val="cs-CZ"/>
        </w:rPr>
      </w:pPr>
      <w:r w:rsidRPr="0049702C">
        <w:rPr>
          <w:rFonts w:asciiTheme="majorHAnsi" w:hAnsiTheme="majorHAnsi" w:cs="Times New Roman"/>
          <w:color w:val="95B3D7" w:themeColor="accent1" w:themeTint="99"/>
          <w:lang w:val="cs-CZ"/>
        </w:rPr>
        <w:t xml:space="preserve">Ad. b.  </w:t>
      </w:r>
      <w:r w:rsidRPr="0049702C">
        <w:rPr>
          <w:rFonts w:asciiTheme="majorHAnsi" w:hAnsiTheme="majorHAnsi" w:cs="Times New Roman"/>
          <w:b/>
          <w:color w:val="95B3D7" w:themeColor="accent1" w:themeTint="99"/>
        </w:rPr>
        <w:t>Zioła stosowane w detoksykacji skóry i nerek:</w:t>
      </w:r>
    </w:p>
    <w:p w:rsidR="00F82428" w:rsidRPr="00AC0200" w:rsidRDefault="00F82428" w:rsidP="00D46505">
      <w:pPr>
        <w:numPr>
          <w:ilvl w:val="0"/>
          <w:numId w:val="18"/>
        </w:numPr>
        <w:tabs>
          <w:tab w:val="left" w:pos="0"/>
        </w:tabs>
        <w:spacing w:line="276" w:lineRule="auto"/>
        <w:ind w:left="584" w:hanging="357"/>
        <w:contextualSpacing/>
        <w:jc w:val="both"/>
        <w:rPr>
          <w:rFonts w:asciiTheme="majorHAnsi" w:hAnsiTheme="majorHAnsi" w:cs="Times New Roman"/>
          <w:lang w:val="cs-CZ"/>
        </w:rPr>
      </w:pPr>
      <w:r w:rsidRPr="00AC0200">
        <w:rPr>
          <w:rFonts w:asciiTheme="majorHAnsi" w:hAnsiTheme="majorHAnsi" w:cs="Times New Roman"/>
        </w:rPr>
        <w:t xml:space="preserve">Brzoza brodawkowata </w:t>
      </w:r>
      <w:r w:rsidR="0049702C">
        <w:rPr>
          <w:rFonts w:asciiTheme="majorHAnsi" w:hAnsiTheme="majorHAnsi" w:cs="Times New Roman"/>
        </w:rPr>
        <w:t>,</w:t>
      </w:r>
    </w:p>
    <w:p w:rsidR="00F82428" w:rsidRPr="00AC0200" w:rsidRDefault="00F82428" w:rsidP="00D46505">
      <w:pPr>
        <w:numPr>
          <w:ilvl w:val="0"/>
          <w:numId w:val="18"/>
        </w:numPr>
        <w:tabs>
          <w:tab w:val="left" w:pos="0"/>
        </w:tabs>
        <w:spacing w:line="276" w:lineRule="auto"/>
        <w:ind w:left="584" w:hanging="357"/>
        <w:contextualSpacing/>
        <w:jc w:val="both"/>
        <w:rPr>
          <w:rFonts w:asciiTheme="majorHAnsi" w:hAnsiTheme="majorHAnsi" w:cs="Times New Roman"/>
          <w:lang w:val="cs-CZ"/>
        </w:rPr>
      </w:pPr>
      <w:r w:rsidRPr="00AC0200">
        <w:rPr>
          <w:rFonts w:asciiTheme="majorHAnsi" w:hAnsiTheme="majorHAnsi" w:cs="Times New Roman"/>
        </w:rPr>
        <w:t xml:space="preserve">Czarny bez </w:t>
      </w:r>
      <w:r w:rsidR="0049702C">
        <w:rPr>
          <w:rFonts w:asciiTheme="majorHAnsi" w:hAnsiTheme="majorHAnsi" w:cs="Times New Roman"/>
        </w:rPr>
        <w:t>,</w:t>
      </w:r>
    </w:p>
    <w:p w:rsidR="00F82428" w:rsidRPr="00AC0200" w:rsidRDefault="00F82428" w:rsidP="00D46505">
      <w:pPr>
        <w:numPr>
          <w:ilvl w:val="0"/>
          <w:numId w:val="18"/>
        </w:numPr>
        <w:tabs>
          <w:tab w:val="left" w:pos="0"/>
        </w:tabs>
        <w:spacing w:line="276" w:lineRule="auto"/>
        <w:ind w:left="584" w:hanging="357"/>
        <w:contextualSpacing/>
        <w:jc w:val="both"/>
        <w:rPr>
          <w:rFonts w:asciiTheme="majorHAnsi" w:hAnsiTheme="majorHAnsi" w:cs="Times New Roman"/>
          <w:lang w:val="cs-CZ"/>
        </w:rPr>
      </w:pPr>
      <w:r w:rsidRPr="00AC0200">
        <w:rPr>
          <w:rFonts w:asciiTheme="majorHAnsi" w:hAnsiTheme="majorHAnsi" w:cs="Times New Roman"/>
        </w:rPr>
        <w:t xml:space="preserve">Fiołek trójbarwny </w:t>
      </w:r>
      <w:r w:rsidR="0049702C">
        <w:rPr>
          <w:rFonts w:asciiTheme="majorHAnsi" w:hAnsiTheme="majorHAnsi" w:cs="Times New Roman"/>
        </w:rPr>
        <w:t>,</w:t>
      </w:r>
    </w:p>
    <w:p w:rsidR="00F82428" w:rsidRPr="00AC0200" w:rsidRDefault="00F82428" w:rsidP="00D46505">
      <w:pPr>
        <w:numPr>
          <w:ilvl w:val="0"/>
          <w:numId w:val="18"/>
        </w:numPr>
        <w:tabs>
          <w:tab w:val="left" w:pos="0"/>
        </w:tabs>
        <w:spacing w:line="276" w:lineRule="auto"/>
        <w:ind w:left="584" w:hanging="357"/>
        <w:contextualSpacing/>
        <w:jc w:val="both"/>
        <w:rPr>
          <w:rFonts w:asciiTheme="majorHAnsi" w:hAnsiTheme="majorHAnsi" w:cs="Times New Roman"/>
          <w:lang w:val="cs-CZ"/>
        </w:rPr>
      </w:pPr>
      <w:r w:rsidRPr="00AC0200">
        <w:rPr>
          <w:rFonts w:asciiTheme="majorHAnsi" w:hAnsiTheme="majorHAnsi" w:cs="Times New Roman"/>
        </w:rPr>
        <w:t xml:space="preserve">Jałowiec pospolity </w:t>
      </w:r>
      <w:r w:rsidR="0049702C">
        <w:rPr>
          <w:rFonts w:asciiTheme="majorHAnsi" w:hAnsiTheme="majorHAnsi" w:cs="Times New Roman"/>
        </w:rPr>
        <w:t>,</w:t>
      </w:r>
    </w:p>
    <w:p w:rsidR="00F82428" w:rsidRPr="00AC0200" w:rsidRDefault="00F82428" w:rsidP="00D46505">
      <w:pPr>
        <w:numPr>
          <w:ilvl w:val="0"/>
          <w:numId w:val="18"/>
        </w:numPr>
        <w:tabs>
          <w:tab w:val="left" w:pos="0"/>
        </w:tabs>
        <w:spacing w:line="276" w:lineRule="auto"/>
        <w:ind w:left="584" w:hanging="357"/>
        <w:contextualSpacing/>
        <w:jc w:val="both"/>
        <w:rPr>
          <w:rFonts w:asciiTheme="majorHAnsi" w:hAnsiTheme="majorHAnsi" w:cs="Times New Roman"/>
          <w:lang w:val="cs-CZ"/>
        </w:rPr>
      </w:pPr>
      <w:r w:rsidRPr="00AC0200">
        <w:rPr>
          <w:rFonts w:asciiTheme="majorHAnsi" w:hAnsiTheme="majorHAnsi" w:cs="Times New Roman"/>
        </w:rPr>
        <w:t xml:space="preserve">Lipa drobnolistna </w:t>
      </w:r>
      <w:r w:rsidR="0049702C">
        <w:rPr>
          <w:rFonts w:asciiTheme="majorHAnsi" w:hAnsiTheme="majorHAnsi" w:cs="Times New Roman"/>
        </w:rPr>
        <w:t>,</w:t>
      </w:r>
    </w:p>
    <w:p w:rsidR="00F82428" w:rsidRPr="00AC0200" w:rsidRDefault="00F82428" w:rsidP="00D46505">
      <w:pPr>
        <w:numPr>
          <w:ilvl w:val="0"/>
          <w:numId w:val="18"/>
        </w:numPr>
        <w:tabs>
          <w:tab w:val="left" w:pos="0"/>
        </w:tabs>
        <w:spacing w:line="276" w:lineRule="auto"/>
        <w:ind w:left="584" w:hanging="357"/>
        <w:contextualSpacing/>
        <w:jc w:val="both"/>
        <w:rPr>
          <w:rFonts w:asciiTheme="majorHAnsi" w:hAnsiTheme="majorHAnsi" w:cs="Times New Roman"/>
          <w:lang w:val="cs-CZ"/>
        </w:rPr>
      </w:pPr>
      <w:r w:rsidRPr="00AC0200">
        <w:rPr>
          <w:rFonts w:asciiTheme="majorHAnsi" w:hAnsiTheme="majorHAnsi" w:cs="Times New Roman"/>
        </w:rPr>
        <w:t xml:space="preserve">Łopian większy </w:t>
      </w:r>
      <w:r w:rsidR="0049702C">
        <w:rPr>
          <w:rFonts w:asciiTheme="majorHAnsi" w:hAnsiTheme="majorHAnsi" w:cs="Times New Roman"/>
        </w:rPr>
        <w:t>,</w:t>
      </w:r>
    </w:p>
    <w:p w:rsidR="00F82428" w:rsidRPr="00AC0200" w:rsidRDefault="00F82428" w:rsidP="00D46505">
      <w:pPr>
        <w:numPr>
          <w:ilvl w:val="0"/>
          <w:numId w:val="18"/>
        </w:numPr>
        <w:tabs>
          <w:tab w:val="left" w:pos="0"/>
        </w:tabs>
        <w:spacing w:line="276" w:lineRule="auto"/>
        <w:ind w:left="584" w:hanging="357"/>
        <w:contextualSpacing/>
        <w:jc w:val="both"/>
        <w:rPr>
          <w:rFonts w:asciiTheme="majorHAnsi" w:hAnsiTheme="majorHAnsi" w:cs="Times New Roman"/>
          <w:lang w:val="cs-CZ"/>
        </w:rPr>
      </w:pPr>
      <w:r w:rsidRPr="00AC0200">
        <w:rPr>
          <w:rFonts w:asciiTheme="majorHAnsi" w:hAnsiTheme="majorHAnsi" w:cs="Times New Roman"/>
        </w:rPr>
        <w:t>Mniszek lekarski</w:t>
      </w:r>
      <w:r w:rsidR="0049702C">
        <w:rPr>
          <w:rFonts w:asciiTheme="majorHAnsi" w:hAnsiTheme="majorHAnsi" w:cs="Times New Roman"/>
        </w:rPr>
        <w:t>,</w:t>
      </w:r>
    </w:p>
    <w:p w:rsidR="00F82428" w:rsidRPr="00AC0200" w:rsidRDefault="00F82428" w:rsidP="00D46505">
      <w:pPr>
        <w:numPr>
          <w:ilvl w:val="0"/>
          <w:numId w:val="18"/>
        </w:numPr>
        <w:tabs>
          <w:tab w:val="left" w:pos="0"/>
        </w:tabs>
        <w:spacing w:line="276" w:lineRule="auto"/>
        <w:ind w:left="584" w:hanging="357"/>
        <w:contextualSpacing/>
        <w:jc w:val="both"/>
        <w:rPr>
          <w:rFonts w:asciiTheme="majorHAnsi" w:hAnsiTheme="majorHAnsi" w:cs="Times New Roman"/>
          <w:lang w:val="cs-CZ"/>
        </w:rPr>
      </w:pPr>
      <w:r w:rsidRPr="00AC0200">
        <w:rPr>
          <w:rFonts w:asciiTheme="majorHAnsi" w:hAnsiTheme="majorHAnsi" w:cs="Times New Roman"/>
        </w:rPr>
        <w:t xml:space="preserve">Pokrzywa zwyczajna </w:t>
      </w:r>
      <w:r w:rsidR="0049702C">
        <w:rPr>
          <w:rFonts w:asciiTheme="majorHAnsi" w:hAnsiTheme="majorHAnsi" w:cs="Times New Roman"/>
        </w:rPr>
        <w:t>,</w:t>
      </w:r>
    </w:p>
    <w:p w:rsidR="00F82428" w:rsidRPr="00AC0200" w:rsidRDefault="00F82428" w:rsidP="00D46505">
      <w:pPr>
        <w:numPr>
          <w:ilvl w:val="0"/>
          <w:numId w:val="18"/>
        </w:numPr>
        <w:tabs>
          <w:tab w:val="left" w:pos="0"/>
        </w:tabs>
        <w:spacing w:line="276" w:lineRule="auto"/>
        <w:ind w:left="584" w:hanging="357"/>
        <w:contextualSpacing/>
        <w:jc w:val="both"/>
        <w:rPr>
          <w:rFonts w:asciiTheme="majorHAnsi" w:hAnsiTheme="majorHAnsi" w:cs="Times New Roman"/>
          <w:lang w:val="cs-CZ"/>
        </w:rPr>
      </w:pPr>
      <w:r w:rsidRPr="00AC0200">
        <w:rPr>
          <w:rFonts w:asciiTheme="majorHAnsi" w:hAnsiTheme="majorHAnsi" w:cs="Times New Roman"/>
        </w:rPr>
        <w:t xml:space="preserve">Skrzyp polny </w:t>
      </w:r>
      <w:r w:rsidR="0049702C">
        <w:rPr>
          <w:rFonts w:asciiTheme="majorHAnsi" w:hAnsiTheme="majorHAnsi" w:cs="Times New Roman"/>
        </w:rPr>
        <w:t>,</w:t>
      </w:r>
    </w:p>
    <w:p w:rsidR="00F82428" w:rsidRPr="00AC0200" w:rsidRDefault="00F82428" w:rsidP="00D46505">
      <w:pPr>
        <w:numPr>
          <w:ilvl w:val="0"/>
          <w:numId w:val="18"/>
        </w:numPr>
        <w:tabs>
          <w:tab w:val="left" w:pos="0"/>
        </w:tabs>
        <w:spacing w:line="276" w:lineRule="auto"/>
        <w:ind w:left="584" w:hanging="357"/>
        <w:contextualSpacing/>
        <w:jc w:val="both"/>
        <w:rPr>
          <w:rFonts w:asciiTheme="majorHAnsi" w:hAnsiTheme="majorHAnsi" w:cs="Times New Roman"/>
          <w:lang w:val="cs-CZ"/>
        </w:rPr>
      </w:pPr>
      <w:r w:rsidRPr="00AC0200">
        <w:rPr>
          <w:rFonts w:asciiTheme="majorHAnsi" w:hAnsiTheme="majorHAnsi" w:cs="Times New Roman"/>
        </w:rPr>
        <w:t xml:space="preserve">Wiązówka błotna </w:t>
      </w:r>
      <w:r w:rsidR="0049702C">
        <w:rPr>
          <w:rFonts w:asciiTheme="majorHAnsi" w:hAnsiTheme="majorHAnsi" w:cs="Times New Roman"/>
        </w:rPr>
        <w:t>.</w:t>
      </w:r>
    </w:p>
    <w:p w:rsidR="0049702C" w:rsidRPr="0049702C" w:rsidRDefault="0049702C" w:rsidP="0049702C">
      <w:pPr>
        <w:tabs>
          <w:tab w:val="left" w:pos="0"/>
        </w:tabs>
        <w:spacing w:line="276" w:lineRule="auto"/>
        <w:contextualSpacing/>
        <w:jc w:val="both"/>
        <w:rPr>
          <w:rFonts w:asciiTheme="majorHAnsi" w:hAnsiTheme="majorHAnsi" w:cs="Times New Roman"/>
          <w:color w:val="95B3D7" w:themeColor="accent1" w:themeTint="99"/>
        </w:rPr>
      </w:pPr>
      <w:r>
        <w:rPr>
          <w:rFonts w:asciiTheme="majorHAnsi" w:hAnsiTheme="majorHAnsi" w:cs="Times New Roman"/>
        </w:rPr>
        <w:t xml:space="preserve"> </w:t>
      </w:r>
    </w:p>
    <w:p w:rsidR="00F82428" w:rsidRPr="0049702C" w:rsidRDefault="0049702C" w:rsidP="0049702C">
      <w:pPr>
        <w:tabs>
          <w:tab w:val="left" w:pos="0"/>
        </w:tabs>
        <w:spacing w:line="276" w:lineRule="auto"/>
        <w:contextualSpacing/>
        <w:jc w:val="both"/>
        <w:rPr>
          <w:rFonts w:asciiTheme="majorHAnsi" w:hAnsiTheme="majorHAnsi" w:cs="Times New Roman"/>
          <w:b/>
          <w:color w:val="95B3D7" w:themeColor="accent1" w:themeTint="99"/>
        </w:rPr>
      </w:pPr>
      <w:r w:rsidRPr="0049702C">
        <w:rPr>
          <w:rFonts w:asciiTheme="majorHAnsi" w:hAnsiTheme="majorHAnsi" w:cs="Times New Roman"/>
          <w:color w:val="95B3D7" w:themeColor="accent1" w:themeTint="99"/>
        </w:rPr>
        <w:t xml:space="preserve">   </w:t>
      </w:r>
      <w:r w:rsidR="00F82428" w:rsidRPr="0049702C">
        <w:rPr>
          <w:rFonts w:asciiTheme="majorHAnsi" w:hAnsiTheme="majorHAnsi" w:cs="Times New Roman"/>
          <w:color w:val="95B3D7" w:themeColor="accent1" w:themeTint="99"/>
        </w:rPr>
        <w:t xml:space="preserve">Ad. c. </w:t>
      </w:r>
      <w:r w:rsidR="00F82428" w:rsidRPr="0049702C">
        <w:rPr>
          <w:rFonts w:asciiTheme="majorHAnsi" w:hAnsiTheme="majorHAnsi" w:cs="Times New Roman"/>
          <w:b/>
          <w:color w:val="95B3D7" w:themeColor="accent1" w:themeTint="99"/>
        </w:rPr>
        <w:t>Zioła w detoksykacji wątroby</w:t>
      </w:r>
    </w:p>
    <w:p w:rsidR="00F82428" w:rsidRPr="00AC0200" w:rsidRDefault="00C31764" w:rsidP="006540FA">
      <w:pPr>
        <w:tabs>
          <w:tab w:val="left" w:pos="0"/>
        </w:tabs>
        <w:spacing w:line="276" w:lineRule="auto"/>
        <w:ind w:left="227"/>
        <w:contextualSpacing/>
        <w:jc w:val="both"/>
        <w:rPr>
          <w:rFonts w:asciiTheme="majorHAnsi" w:hAnsiTheme="majorHAnsi" w:cs="Times New Roman"/>
          <w:lang w:val="cs-CZ"/>
        </w:rPr>
      </w:pPr>
      <w:r w:rsidRPr="00AC0200">
        <w:rPr>
          <w:rFonts w:asciiTheme="majorHAnsi" w:hAnsiTheme="majorHAnsi" w:cs="Times New Roman"/>
        </w:rPr>
        <w:tab/>
      </w:r>
      <w:r w:rsidR="00F82428" w:rsidRPr="00AC0200">
        <w:rPr>
          <w:rFonts w:asciiTheme="majorHAnsi" w:hAnsiTheme="majorHAnsi" w:cs="Times New Roman"/>
        </w:rPr>
        <w:t>Detoksykacja wątroby polega na usuwaniu lub niwelowaniu skutków negatywnego oddziaływania tzw. hepatotoksyn. Negatywne działanie na wątrobę mają między innymi: wirusy mononukleozy, odry, ospy wietrznej, świnki, cytomegalii, różyczki i wiele innych.</w:t>
      </w:r>
    </w:p>
    <w:p w:rsidR="00F82428" w:rsidRPr="00AC0200" w:rsidRDefault="00C31764" w:rsidP="006540FA">
      <w:pPr>
        <w:tabs>
          <w:tab w:val="left" w:pos="0"/>
        </w:tabs>
        <w:spacing w:line="276" w:lineRule="auto"/>
        <w:ind w:left="227"/>
        <w:contextualSpacing/>
        <w:jc w:val="both"/>
        <w:rPr>
          <w:rFonts w:asciiTheme="majorHAnsi" w:hAnsiTheme="majorHAnsi" w:cs="Times New Roman"/>
          <w:iCs/>
        </w:rPr>
      </w:pPr>
      <w:r w:rsidRPr="00AC0200">
        <w:rPr>
          <w:rFonts w:asciiTheme="majorHAnsi" w:hAnsiTheme="majorHAnsi" w:cs="Times New Roman"/>
        </w:rPr>
        <w:tab/>
      </w:r>
      <w:r w:rsidR="00F82428" w:rsidRPr="00AC0200">
        <w:rPr>
          <w:rFonts w:asciiTheme="majorHAnsi" w:hAnsiTheme="majorHAnsi" w:cs="Times New Roman"/>
        </w:rPr>
        <w:t xml:space="preserve">Do hepatotoksyn zalicza się: antybiotyki, preparaty hormonalne, niektóre leki przeciwgruźlicze, leki na arytmię, cytostatyki, witaminę i prowitaminę A, duże dawki paracetamolu, leki przeciwzapalne, przeciwbólowe, uspokajające i nasenne. Zalecane surowce roślinne to: karczoch zwyczajny, czerwonokrzew rooibos, borututu i ostropest </w:t>
      </w:r>
      <w:r w:rsidR="00F82428" w:rsidRPr="00AC0200">
        <w:rPr>
          <w:rFonts w:asciiTheme="majorHAnsi" w:hAnsiTheme="majorHAnsi" w:cs="Times New Roman"/>
        </w:rPr>
        <w:lastRenderedPageBreak/>
        <w:t>plamisty. W Polsce najczęściej stosowany jest ostropest plamisty</w:t>
      </w:r>
      <w:r w:rsidR="00F82428" w:rsidRPr="00AC0200">
        <w:rPr>
          <w:rFonts w:asciiTheme="majorHAnsi" w:hAnsiTheme="majorHAnsi" w:cs="Times New Roman"/>
          <w:i/>
          <w:iCs/>
        </w:rPr>
        <w:t xml:space="preserve">, </w:t>
      </w:r>
      <w:r w:rsidR="00F82428" w:rsidRPr="00AC0200">
        <w:rPr>
          <w:rFonts w:asciiTheme="majorHAnsi" w:hAnsiTheme="majorHAnsi" w:cs="Times New Roman"/>
          <w:iCs/>
        </w:rPr>
        <w:t>zarówno całe owoce</w:t>
      </w:r>
      <w:r w:rsidR="00E15F73" w:rsidRPr="00AC0200">
        <w:rPr>
          <w:rFonts w:asciiTheme="majorHAnsi" w:hAnsiTheme="majorHAnsi" w:cs="Times New Roman"/>
          <w:iCs/>
        </w:rPr>
        <w:t>, jak</w:t>
      </w:r>
      <w:r w:rsidR="00F82428" w:rsidRPr="00AC0200">
        <w:rPr>
          <w:rFonts w:asciiTheme="majorHAnsi" w:hAnsiTheme="majorHAnsi" w:cs="Times New Roman"/>
          <w:iCs/>
        </w:rPr>
        <w:t xml:space="preserve"> i łuska nasienna. Główny składnik ostropestu to flawonolignany (kompleks sylimaryny).</w:t>
      </w:r>
    </w:p>
    <w:p w:rsidR="00793EA3" w:rsidRPr="00AC0200" w:rsidRDefault="00793EA3" w:rsidP="006540FA">
      <w:pPr>
        <w:tabs>
          <w:tab w:val="left" w:pos="0"/>
        </w:tabs>
        <w:spacing w:line="276" w:lineRule="auto"/>
        <w:ind w:left="227"/>
        <w:contextualSpacing/>
        <w:jc w:val="both"/>
        <w:rPr>
          <w:rFonts w:asciiTheme="majorHAnsi" w:hAnsiTheme="majorHAnsi" w:cs="Times New Roman"/>
          <w:lang w:val="cs-CZ"/>
        </w:rPr>
      </w:pPr>
    </w:p>
    <w:p w:rsidR="00F82428" w:rsidRPr="0049702C" w:rsidRDefault="00F82428" w:rsidP="006540FA">
      <w:pPr>
        <w:tabs>
          <w:tab w:val="left" w:pos="0"/>
        </w:tabs>
        <w:spacing w:line="276" w:lineRule="auto"/>
        <w:ind w:left="227"/>
        <w:contextualSpacing/>
        <w:jc w:val="both"/>
        <w:rPr>
          <w:rFonts w:asciiTheme="majorHAnsi" w:hAnsiTheme="majorHAnsi" w:cs="Times New Roman"/>
          <w:b/>
          <w:color w:val="95B3D7" w:themeColor="accent1" w:themeTint="99"/>
          <w:lang w:val="cs-CZ"/>
        </w:rPr>
      </w:pPr>
      <w:r w:rsidRPr="0049702C">
        <w:rPr>
          <w:rFonts w:asciiTheme="majorHAnsi" w:hAnsiTheme="majorHAnsi" w:cs="Times New Roman"/>
          <w:color w:val="95B3D7" w:themeColor="accent1" w:themeTint="99"/>
          <w:lang w:val="cs-CZ"/>
        </w:rPr>
        <w:t xml:space="preserve">Ad. d. </w:t>
      </w:r>
      <w:r w:rsidRPr="0049702C">
        <w:rPr>
          <w:rFonts w:asciiTheme="majorHAnsi" w:hAnsiTheme="majorHAnsi" w:cs="Times New Roman"/>
          <w:b/>
          <w:color w:val="95B3D7" w:themeColor="accent1" w:themeTint="99"/>
        </w:rPr>
        <w:t>Detoksykacja ogólna</w:t>
      </w:r>
    </w:p>
    <w:p w:rsidR="006C2666" w:rsidRPr="00AC0200" w:rsidRDefault="00F82428" w:rsidP="006540FA">
      <w:pPr>
        <w:tabs>
          <w:tab w:val="left" w:pos="0"/>
        </w:tabs>
        <w:spacing w:line="276" w:lineRule="auto"/>
        <w:ind w:left="227"/>
        <w:contextualSpacing/>
        <w:jc w:val="both"/>
        <w:rPr>
          <w:rFonts w:asciiTheme="majorHAnsi" w:hAnsiTheme="majorHAnsi" w:cs="Times New Roman"/>
        </w:rPr>
      </w:pPr>
      <w:r w:rsidRPr="00AC0200">
        <w:rPr>
          <w:rFonts w:asciiTheme="majorHAnsi" w:hAnsiTheme="majorHAnsi" w:cs="Times New Roman"/>
        </w:rPr>
        <w:t xml:space="preserve">Niektóre substancje oddziałują detoksykująco na cały organizm tzn.: jelita, wątrobę, nerki, oraz skórę. Mogą wykazywać aktywność hepatoprotekcyjną, diuretyczną i napotną. W różnych kombinacjach mają szerokie działanie przyczyniając się do oczyszczenia całego organizmu z toksyn środowiskowych i metabolicznych. </w:t>
      </w:r>
    </w:p>
    <w:p w:rsidR="006C2666" w:rsidRPr="0049702C" w:rsidRDefault="00F82428" w:rsidP="006540FA">
      <w:pPr>
        <w:tabs>
          <w:tab w:val="left" w:pos="0"/>
        </w:tabs>
        <w:spacing w:line="276" w:lineRule="auto"/>
        <w:ind w:left="227"/>
        <w:contextualSpacing/>
        <w:jc w:val="both"/>
        <w:rPr>
          <w:rFonts w:asciiTheme="majorHAnsi" w:hAnsiTheme="majorHAnsi" w:cs="Times New Roman"/>
          <w:u w:val="single"/>
        </w:rPr>
      </w:pPr>
      <w:r w:rsidRPr="0049702C">
        <w:rPr>
          <w:rFonts w:asciiTheme="majorHAnsi" w:hAnsiTheme="majorHAnsi" w:cs="Times New Roman"/>
          <w:u w:val="single"/>
        </w:rPr>
        <w:t xml:space="preserve">Gatunki ziół stosowane w detoksykacji ogólnej: </w:t>
      </w:r>
    </w:p>
    <w:p w:rsidR="006C2666" w:rsidRPr="00AC0200" w:rsidRDefault="00F82428" w:rsidP="00D46505">
      <w:pPr>
        <w:pStyle w:val="Akapitzlist"/>
        <w:numPr>
          <w:ilvl w:val="0"/>
          <w:numId w:val="19"/>
        </w:numPr>
        <w:tabs>
          <w:tab w:val="left" w:pos="0"/>
          <w:tab w:val="left" w:pos="426"/>
        </w:tabs>
        <w:spacing w:line="276" w:lineRule="auto"/>
        <w:ind w:left="584" w:hanging="357"/>
        <w:jc w:val="both"/>
        <w:rPr>
          <w:rFonts w:asciiTheme="majorHAnsi" w:hAnsiTheme="majorHAnsi" w:cs="Times New Roman"/>
        </w:rPr>
      </w:pPr>
      <w:r w:rsidRPr="00AC0200">
        <w:rPr>
          <w:rFonts w:asciiTheme="majorHAnsi" w:hAnsiTheme="majorHAnsi" w:cs="Times New Roman"/>
        </w:rPr>
        <w:t>diabelski pazur (</w:t>
      </w:r>
      <w:r w:rsidRPr="00AC0200">
        <w:rPr>
          <w:rFonts w:asciiTheme="majorHAnsi" w:hAnsiTheme="majorHAnsi" w:cs="Times New Roman"/>
          <w:i/>
          <w:iCs/>
        </w:rPr>
        <w:t>Harpagophytum procumbens</w:t>
      </w:r>
      <w:r w:rsidRPr="00AC0200">
        <w:rPr>
          <w:rFonts w:asciiTheme="majorHAnsi" w:hAnsiTheme="majorHAnsi" w:cs="Times New Roman"/>
        </w:rPr>
        <w:t xml:space="preserve">), </w:t>
      </w:r>
    </w:p>
    <w:p w:rsidR="006C2666" w:rsidRPr="00AC0200" w:rsidRDefault="00F82428" w:rsidP="00D46505">
      <w:pPr>
        <w:pStyle w:val="Akapitzlist"/>
        <w:numPr>
          <w:ilvl w:val="0"/>
          <w:numId w:val="19"/>
        </w:numPr>
        <w:tabs>
          <w:tab w:val="left" w:pos="0"/>
          <w:tab w:val="left" w:pos="426"/>
        </w:tabs>
        <w:spacing w:line="276" w:lineRule="auto"/>
        <w:ind w:left="584" w:hanging="357"/>
        <w:jc w:val="both"/>
        <w:rPr>
          <w:rFonts w:asciiTheme="majorHAnsi" w:hAnsiTheme="majorHAnsi" w:cs="Times New Roman"/>
        </w:rPr>
      </w:pPr>
      <w:r w:rsidRPr="00AC0200">
        <w:rPr>
          <w:rFonts w:asciiTheme="majorHAnsi" w:hAnsiTheme="majorHAnsi" w:cs="Times New Roman"/>
        </w:rPr>
        <w:t>guggulu (</w:t>
      </w:r>
      <w:r w:rsidRPr="00AC0200">
        <w:rPr>
          <w:rFonts w:asciiTheme="majorHAnsi" w:hAnsiTheme="majorHAnsi" w:cs="Times New Roman"/>
          <w:i/>
          <w:iCs/>
        </w:rPr>
        <w:t>Commiphora mukul</w:t>
      </w:r>
      <w:r w:rsidRPr="00AC0200">
        <w:rPr>
          <w:rFonts w:asciiTheme="majorHAnsi" w:hAnsiTheme="majorHAnsi" w:cs="Times New Roman"/>
        </w:rPr>
        <w:t xml:space="preserve">), </w:t>
      </w:r>
    </w:p>
    <w:p w:rsidR="006C2666" w:rsidRPr="00AC0200" w:rsidRDefault="00F82428" w:rsidP="00D46505">
      <w:pPr>
        <w:pStyle w:val="Akapitzlist"/>
        <w:numPr>
          <w:ilvl w:val="0"/>
          <w:numId w:val="19"/>
        </w:numPr>
        <w:tabs>
          <w:tab w:val="left" w:pos="0"/>
          <w:tab w:val="left" w:pos="426"/>
        </w:tabs>
        <w:spacing w:line="276" w:lineRule="auto"/>
        <w:ind w:left="584" w:hanging="357"/>
        <w:jc w:val="both"/>
        <w:rPr>
          <w:rFonts w:asciiTheme="majorHAnsi" w:hAnsiTheme="majorHAnsi" w:cs="Times New Roman"/>
        </w:rPr>
      </w:pPr>
      <w:r w:rsidRPr="00AC0200">
        <w:rPr>
          <w:rFonts w:asciiTheme="majorHAnsi" w:hAnsiTheme="majorHAnsi" w:cs="Times New Roman"/>
        </w:rPr>
        <w:t>gumar (</w:t>
      </w:r>
      <w:r w:rsidRPr="00AC0200">
        <w:rPr>
          <w:rFonts w:asciiTheme="majorHAnsi" w:hAnsiTheme="majorHAnsi" w:cs="Times New Roman"/>
          <w:i/>
          <w:iCs/>
        </w:rPr>
        <w:t>Gymnema sylvestre</w:t>
      </w:r>
      <w:r w:rsidRPr="00AC0200">
        <w:rPr>
          <w:rFonts w:asciiTheme="majorHAnsi" w:hAnsiTheme="majorHAnsi" w:cs="Times New Roman"/>
        </w:rPr>
        <w:t xml:space="preserve">), </w:t>
      </w:r>
    </w:p>
    <w:p w:rsidR="006C2666" w:rsidRPr="00AC0200" w:rsidRDefault="00F82428" w:rsidP="00D46505">
      <w:pPr>
        <w:pStyle w:val="Akapitzlist"/>
        <w:numPr>
          <w:ilvl w:val="0"/>
          <w:numId w:val="19"/>
        </w:numPr>
        <w:tabs>
          <w:tab w:val="left" w:pos="0"/>
          <w:tab w:val="left" w:pos="426"/>
        </w:tabs>
        <w:spacing w:line="276" w:lineRule="auto"/>
        <w:ind w:left="584" w:hanging="357"/>
        <w:jc w:val="both"/>
        <w:rPr>
          <w:rFonts w:asciiTheme="majorHAnsi" w:hAnsiTheme="majorHAnsi" w:cs="Times New Roman"/>
        </w:rPr>
      </w:pPr>
      <w:r w:rsidRPr="00AC0200">
        <w:rPr>
          <w:rFonts w:asciiTheme="majorHAnsi" w:hAnsiTheme="majorHAnsi" w:cs="Times New Roman"/>
        </w:rPr>
        <w:t>jiaogulan (</w:t>
      </w:r>
      <w:r w:rsidRPr="00AC0200">
        <w:rPr>
          <w:rFonts w:asciiTheme="majorHAnsi" w:hAnsiTheme="majorHAnsi" w:cs="Times New Roman"/>
          <w:i/>
          <w:iCs/>
        </w:rPr>
        <w:t>Gynostemma pentaphyllum</w:t>
      </w:r>
      <w:r w:rsidRPr="00AC0200">
        <w:rPr>
          <w:rFonts w:asciiTheme="majorHAnsi" w:hAnsiTheme="majorHAnsi" w:cs="Times New Roman"/>
        </w:rPr>
        <w:t>)</w:t>
      </w:r>
      <w:r w:rsidR="006C2666" w:rsidRPr="00AC0200">
        <w:rPr>
          <w:rFonts w:asciiTheme="majorHAnsi" w:hAnsiTheme="majorHAnsi" w:cs="Times New Roman"/>
        </w:rPr>
        <w:t>.</w:t>
      </w:r>
      <w:r w:rsidRPr="00AC0200">
        <w:rPr>
          <w:rFonts w:asciiTheme="majorHAnsi" w:hAnsiTheme="majorHAnsi" w:cs="Times New Roman"/>
        </w:rPr>
        <w:t xml:space="preserve"> </w:t>
      </w:r>
    </w:p>
    <w:p w:rsidR="00F82428" w:rsidRPr="0049702C" w:rsidRDefault="006C2666" w:rsidP="006540FA">
      <w:pPr>
        <w:tabs>
          <w:tab w:val="left" w:pos="0"/>
        </w:tabs>
        <w:spacing w:line="276" w:lineRule="auto"/>
        <w:ind w:left="227"/>
        <w:contextualSpacing/>
        <w:jc w:val="both"/>
        <w:rPr>
          <w:rFonts w:asciiTheme="majorHAnsi" w:hAnsiTheme="majorHAnsi" w:cs="Times New Roman"/>
          <w:u w:val="single"/>
          <w:lang w:val="cs-CZ"/>
        </w:rPr>
      </w:pPr>
      <w:r w:rsidRPr="0049702C">
        <w:rPr>
          <w:rFonts w:asciiTheme="majorHAnsi" w:hAnsiTheme="majorHAnsi" w:cs="Times New Roman"/>
          <w:u w:val="single"/>
        </w:rPr>
        <w:t>G</w:t>
      </w:r>
      <w:r w:rsidR="00F82428" w:rsidRPr="0049702C">
        <w:rPr>
          <w:rFonts w:asciiTheme="majorHAnsi" w:hAnsiTheme="majorHAnsi" w:cs="Times New Roman"/>
          <w:u w:val="single"/>
        </w:rPr>
        <w:t>atunki uprawiane w Polsce:</w:t>
      </w:r>
    </w:p>
    <w:p w:rsidR="00F82428" w:rsidRPr="00AC0200" w:rsidRDefault="00F82428" w:rsidP="00D46505">
      <w:pPr>
        <w:pStyle w:val="Akapitzlist"/>
        <w:numPr>
          <w:ilvl w:val="0"/>
          <w:numId w:val="20"/>
        </w:numPr>
        <w:tabs>
          <w:tab w:val="left" w:pos="0"/>
        </w:tabs>
        <w:spacing w:line="276" w:lineRule="auto"/>
        <w:ind w:left="584" w:hanging="357"/>
        <w:jc w:val="both"/>
        <w:rPr>
          <w:rFonts w:asciiTheme="majorHAnsi" w:hAnsiTheme="majorHAnsi" w:cs="Times New Roman"/>
          <w:lang w:val="cs-CZ"/>
        </w:rPr>
      </w:pPr>
      <w:r w:rsidRPr="00AC0200">
        <w:rPr>
          <w:rFonts w:asciiTheme="majorHAnsi" w:hAnsiTheme="majorHAnsi" w:cs="Times New Roman"/>
        </w:rPr>
        <w:t>Berberys pospolity</w:t>
      </w:r>
      <w:r w:rsidR="00E15F73" w:rsidRPr="00AC0200">
        <w:rPr>
          <w:rFonts w:asciiTheme="majorHAnsi" w:hAnsiTheme="majorHAnsi" w:cs="Times New Roman"/>
        </w:rPr>
        <w:t>,</w:t>
      </w:r>
    </w:p>
    <w:p w:rsidR="00F82428" w:rsidRPr="00AC0200" w:rsidRDefault="00F82428" w:rsidP="00D46505">
      <w:pPr>
        <w:pStyle w:val="Akapitzlist"/>
        <w:numPr>
          <w:ilvl w:val="0"/>
          <w:numId w:val="20"/>
        </w:numPr>
        <w:tabs>
          <w:tab w:val="left" w:pos="0"/>
        </w:tabs>
        <w:spacing w:line="276" w:lineRule="auto"/>
        <w:ind w:left="584" w:hanging="357"/>
        <w:jc w:val="both"/>
        <w:rPr>
          <w:rFonts w:asciiTheme="majorHAnsi" w:hAnsiTheme="majorHAnsi" w:cs="Times New Roman"/>
          <w:lang w:val="cs-CZ"/>
        </w:rPr>
      </w:pPr>
      <w:r w:rsidRPr="00AC0200">
        <w:rPr>
          <w:rFonts w:asciiTheme="majorHAnsi" w:hAnsiTheme="majorHAnsi" w:cs="Times New Roman"/>
        </w:rPr>
        <w:t>Bodziszek cuchnący</w:t>
      </w:r>
      <w:r w:rsidR="00E15F73" w:rsidRPr="00AC0200">
        <w:rPr>
          <w:rFonts w:asciiTheme="majorHAnsi" w:hAnsiTheme="majorHAnsi" w:cs="Times New Roman"/>
        </w:rPr>
        <w:t xml:space="preserve">, </w:t>
      </w:r>
    </w:p>
    <w:p w:rsidR="00F82428" w:rsidRPr="00AC0200" w:rsidRDefault="00F82428" w:rsidP="00D46505">
      <w:pPr>
        <w:pStyle w:val="Akapitzlist"/>
        <w:numPr>
          <w:ilvl w:val="0"/>
          <w:numId w:val="20"/>
        </w:numPr>
        <w:tabs>
          <w:tab w:val="left" w:pos="0"/>
        </w:tabs>
        <w:spacing w:line="276" w:lineRule="auto"/>
        <w:ind w:left="584" w:hanging="357"/>
        <w:jc w:val="both"/>
        <w:rPr>
          <w:rFonts w:asciiTheme="majorHAnsi" w:hAnsiTheme="majorHAnsi" w:cs="Times New Roman"/>
          <w:lang w:val="cs-CZ"/>
        </w:rPr>
      </w:pPr>
      <w:r w:rsidRPr="00AC0200">
        <w:rPr>
          <w:rFonts w:asciiTheme="majorHAnsi" w:hAnsiTheme="majorHAnsi" w:cs="Times New Roman"/>
        </w:rPr>
        <w:t>Bylica boże drzewko</w:t>
      </w:r>
      <w:r w:rsidR="00E15F73" w:rsidRPr="00AC0200">
        <w:rPr>
          <w:rFonts w:asciiTheme="majorHAnsi" w:hAnsiTheme="majorHAnsi" w:cs="Times New Roman"/>
        </w:rPr>
        <w:t>,</w:t>
      </w:r>
      <w:r w:rsidRPr="00AC0200">
        <w:rPr>
          <w:rFonts w:asciiTheme="majorHAnsi" w:hAnsiTheme="majorHAnsi" w:cs="Times New Roman"/>
        </w:rPr>
        <w:t xml:space="preserve"> </w:t>
      </w:r>
      <w:r w:rsidRPr="00AC0200">
        <w:rPr>
          <w:rFonts w:asciiTheme="majorHAnsi" w:hAnsiTheme="majorHAnsi" w:cs="Times New Roman"/>
          <w:i/>
          <w:iCs/>
          <w:lang w:val="cs-CZ"/>
        </w:rPr>
        <w:t xml:space="preserve"> </w:t>
      </w:r>
    </w:p>
    <w:p w:rsidR="00F82428" w:rsidRPr="00AC0200" w:rsidRDefault="00F82428" w:rsidP="00D46505">
      <w:pPr>
        <w:pStyle w:val="Akapitzlist"/>
        <w:numPr>
          <w:ilvl w:val="0"/>
          <w:numId w:val="20"/>
        </w:numPr>
        <w:tabs>
          <w:tab w:val="left" w:pos="0"/>
        </w:tabs>
        <w:spacing w:line="276" w:lineRule="auto"/>
        <w:ind w:left="584" w:hanging="357"/>
        <w:jc w:val="both"/>
        <w:rPr>
          <w:rFonts w:asciiTheme="majorHAnsi" w:hAnsiTheme="majorHAnsi" w:cs="Times New Roman"/>
          <w:lang w:val="cs-CZ"/>
        </w:rPr>
      </w:pPr>
      <w:r w:rsidRPr="00AC0200">
        <w:rPr>
          <w:rFonts w:asciiTheme="majorHAnsi" w:hAnsiTheme="majorHAnsi" w:cs="Times New Roman"/>
        </w:rPr>
        <w:t>Bylica piołun</w:t>
      </w:r>
      <w:r w:rsidR="00E15F73" w:rsidRPr="00AC0200">
        <w:rPr>
          <w:rFonts w:asciiTheme="majorHAnsi" w:hAnsiTheme="majorHAnsi" w:cs="Times New Roman"/>
        </w:rPr>
        <w:t xml:space="preserve">, </w:t>
      </w:r>
    </w:p>
    <w:p w:rsidR="00F82428" w:rsidRPr="00AC0200" w:rsidRDefault="00F82428" w:rsidP="00D46505">
      <w:pPr>
        <w:pStyle w:val="Akapitzlist"/>
        <w:numPr>
          <w:ilvl w:val="0"/>
          <w:numId w:val="20"/>
        </w:numPr>
        <w:tabs>
          <w:tab w:val="left" w:pos="0"/>
        </w:tabs>
        <w:spacing w:line="276" w:lineRule="auto"/>
        <w:ind w:left="584" w:hanging="357"/>
        <w:jc w:val="both"/>
        <w:rPr>
          <w:rFonts w:asciiTheme="majorHAnsi" w:hAnsiTheme="majorHAnsi" w:cs="Times New Roman"/>
          <w:lang w:val="cs-CZ"/>
        </w:rPr>
      </w:pPr>
      <w:r w:rsidRPr="00AC0200">
        <w:rPr>
          <w:rFonts w:asciiTheme="majorHAnsi" w:hAnsiTheme="majorHAnsi" w:cs="Times New Roman"/>
        </w:rPr>
        <w:t>Bylica pospolita</w:t>
      </w:r>
      <w:r w:rsidR="00E15F73" w:rsidRPr="00AC0200">
        <w:rPr>
          <w:rFonts w:asciiTheme="majorHAnsi" w:hAnsiTheme="majorHAnsi" w:cs="Times New Roman"/>
        </w:rPr>
        <w:t xml:space="preserve">, </w:t>
      </w:r>
    </w:p>
    <w:p w:rsidR="00F82428" w:rsidRPr="00AC0200" w:rsidRDefault="00F82428" w:rsidP="00D46505">
      <w:pPr>
        <w:pStyle w:val="Akapitzlist"/>
        <w:numPr>
          <w:ilvl w:val="0"/>
          <w:numId w:val="20"/>
        </w:numPr>
        <w:tabs>
          <w:tab w:val="left" w:pos="0"/>
        </w:tabs>
        <w:spacing w:line="276" w:lineRule="auto"/>
        <w:ind w:left="584" w:hanging="357"/>
        <w:jc w:val="both"/>
        <w:rPr>
          <w:rFonts w:asciiTheme="majorHAnsi" w:hAnsiTheme="majorHAnsi" w:cs="Times New Roman"/>
          <w:lang w:val="cs-CZ"/>
        </w:rPr>
      </w:pPr>
      <w:r w:rsidRPr="00AC0200">
        <w:rPr>
          <w:rFonts w:asciiTheme="majorHAnsi" w:hAnsiTheme="majorHAnsi" w:cs="Times New Roman"/>
        </w:rPr>
        <w:t>Bylica estragon</w:t>
      </w:r>
      <w:r w:rsidR="00E15F73" w:rsidRPr="00AC0200">
        <w:rPr>
          <w:rFonts w:asciiTheme="majorHAnsi" w:hAnsiTheme="majorHAnsi" w:cs="Times New Roman"/>
        </w:rPr>
        <w:t>,</w:t>
      </w:r>
      <w:r w:rsidRPr="00AC0200">
        <w:rPr>
          <w:rFonts w:asciiTheme="majorHAnsi" w:hAnsiTheme="majorHAnsi" w:cs="Times New Roman"/>
        </w:rPr>
        <w:t xml:space="preserve"> </w:t>
      </w:r>
      <w:r w:rsidRPr="00AC0200">
        <w:rPr>
          <w:rFonts w:asciiTheme="majorHAnsi" w:hAnsiTheme="majorHAnsi" w:cs="Times New Roman"/>
          <w:i/>
          <w:iCs/>
          <w:lang w:val="cs-CZ"/>
        </w:rPr>
        <w:t xml:space="preserve"> </w:t>
      </w:r>
    </w:p>
    <w:p w:rsidR="00F82428" w:rsidRPr="00AC0200" w:rsidRDefault="00F82428" w:rsidP="00D46505">
      <w:pPr>
        <w:pStyle w:val="Akapitzlist"/>
        <w:numPr>
          <w:ilvl w:val="0"/>
          <w:numId w:val="20"/>
        </w:numPr>
        <w:tabs>
          <w:tab w:val="left" w:pos="0"/>
        </w:tabs>
        <w:spacing w:line="276" w:lineRule="auto"/>
        <w:ind w:left="584" w:hanging="357"/>
        <w:jc w:val="both"/>
        <w:rPr>
          <w:rFonts w:asciiTheme="majorHAnsi" w:hAnsiTheme="majorHAnsi" w:cs="Times New Roman"/>
          <w:lang w:val="cs-CZ"/>
        </w:rPr>
      </w:pPr>
      <w:r w:rsidRPr="00AC0200">
        <w:rPr>
          <w:rFonts w:asciiTheme="majorHAnsi" w:hAnsiTheme="majorHAnsi" w:cs="Times New Roman"/>
        </w:rPr>
        <w:t>Gwiazdnica pospolita</w:t>
      </w:r>
      <w:r w:rsidR="00E15F73" w:rsidRPr="00AC0200">
        <w:rPr>
          <w:rFonts w:asciiTheme="majorHAnsi" w:hAnsiTheme="majorHAnsi" w:cs="Times New Roman"/>
        </w:rPr>
        <w:t xml:space="preserve">, </w:t>
      </w:r>
    </w:p>
    <w:p w:rsidR="00F82428" w:rsidRPr="00AC0200" w:rsidRDefault="00F82428" w:rsidP="00D46505">
      <w:pPr>
        <w:pStyle w:val="Akapitzlist"/>
        <w:numPr>
          <w:ilvl w:val="0"/>
          <w:numId w:val="20"/>
        </w:numPr>
        <w:tabs>
          <w:tab w:val="left" w:pos="0"/>
        </w:tabs>
        <w:spacing w:line="276" w:lineRule="auto"/>
        <w:ind w:left="584" w:hanging="357"/>
        <w:jc w:val="both"/>
        <w:rPr>
          <w:rFonts w:asciiTheme="majorHAnsi" w:hAnsiTheme="majorHAnsi" w:cs="Times New Roman"/>
          <w:lang w:val="cs-CZ"/>
        </w:rPr>
      </w:pPr>
      <w:r w:rsidRPr="00AC0200">
        <w:rPr>
          <w:rFonts w:asciiTheme="majorHAnsi" w:hAnsiTheme="majorHAnsi" w:cs="Times New Roman"/>
        </w:rPr>
        <w:t>Rdest powojowaty</w:t>
      </w:r>
      <w:r w:rsidR="00E15F73" w:rsidRPr="00AC0200">
        <w:rPr>
          <w:rFonts w:asciiTheme="majorHAnsi" w:hAnsiTheme="majorHAnsi" w:cs="Times New Roman"/>
        </w:rPr>
        <w:t>.</w:t>
      </w:r>
    </w:p>
    <w:p w:rsidR="00F82428" w:rsidRPr="00AC0200" w:rsidRDefault="0049702C" w:rsidP="0049702C">
      <w:pPr>
        <w:pStyle w:val="Nagwek2"/>
        <w:rPr>
          <w:lang w:val="cs-CZ"/>
        </w:rPr>
      </w:pPr>
      <w:r>
        <w:t xml:space="preserve">          </w:t>
      </w:r>
      <w:r w:rsidR="00F82428" w:rsidRPr="0049702C">
        <w:t xml:space="preserve">Zioła zwiększające wydzielanie soków trawiennych </w:t>
      </w:r>
      <w:r w:rsidRPr="0049702C">
        <w:t>.</w:t>
      </w:r>
    </w:p>
    <w:p w:rsidR="00F82428" w:rsidRPr="00AC0200" w:rsidRDefault="00F82428" w:rsidP="006540FA">
      <w:pPr>
        <w:tabs>
          <w:tab w:val="left" w:pos="0"/>
        </w:tabs>
        <w:spacing w:line="276" w:lineRule="auto"/>
        <w:ind w:left="227"/>
        <w:contextualSpacing/>
        <w:jc w:val="both"/>
        <w:rPr>
          <w:rFonts w:asciiTheme="majorHAnsi" w:hAnsiTheme="majorHAnsi" w:cs="Times New Roman"/>
        </w:rPr>
      </w:pPr>
      <w:r w:rsidRPr="00AC0200">
        <w:rPr>
          <w:rFonts w:asciiTheme="majorHAnsi" w:hAnsiTheme="majorHAnsi" w:cs="Times New Roman"/>
        </w:rPr>
        <w:t xml:space="preserve">Gatunki roślin mające wpływ na wydzielanie soków trawiennych są głównie </w:t>
      </w:r>
      <w:r w:rsidRPr="00AC0200">
        <w:rPr>
          <w:rFonts w:asciiTheme="majorHAnsi" w:hAnsiTheme="majorHAnsi" w:cs="Times New Roman"/>
          <w:bCs/>
        </w:rPr>
        <w:t>ziołami gorzkimi</w:t>
      </w:r>
      <w:r w:rsidRPr="00AC0200">
        <w:rPr>
          <w:rFonts w:asciiTheme="majorHAnsi" w:hAnsiTheme="majorHAnsi" w:cs="Times New Roman"/>
        </w:rPr>
        <w:t>. Substancje gorzkie podane na 30 minut przed posiłkiem pobudzają: wydzielanie soków żołądkowych, zwiększają pH soku żołądkowego oraz powodują lepsze trawienie. Rozróżnia się :</w:t>
      </w:r>
    </w:p>
    <w:p w:rsidR="00F82428" w:rsidRPr="00AC0200" w:rsidRDefault="00F82428" w:rsidP="006540FA">
      <w:pPr>
        <w:tabs>
          <w:tab w:val="left" w:pos="0"/>
          <w:tab w:val="left" w:pos="284"/>
        </w:tabs>
        <w:spacing w:line="276" w:lineRule="auto"/>
        <w:ind w:left="227"/>
        <w:contextualSpacing/>
        <w:jc w:val="both"/>
        <w:rPr>
          <w:rFonts w:asciiTheme="majorHAnsi" w:hAnsiTheme="majorHAnsi" w:cs="Times New Roman"/>
          <w:lang w:val="cs-CZ"/>
        </w:rPr>
      </w:pPr>
      <w:r w:rsidRPr="0049702C">
        <w:rPr>
          <w:rFonts w:asciiTheme="majorHAnsi" w:hAnsiTheme="majorHAnsi" w:cs="Times New Roman"/>
          <w:b/>
          <w:bCs/>
          <w:color w:val="95B3D7" w:themeColor="accent1" w:themeTint="99"/>
        </w:rPr>
        <w:t>A. Gorycze</w:t>
      </w:r>
      <w:r w:rsidRPr="0049702C">
        <w:rPr>
          <w:rFonts w:asciiTheme="majorHAnsi" w:hAnsiTheme="majorHAnsi" w:cs="Times New Roman"/>
          <w:color w:val="95B3D7" w:themeColor="accent1" w:themeTint="99"/>
        </w:rPr>
        <w:t xml:space="preserve"> </w:t>
      </w:r>
      <w:r w:rsidRPr="00AC0200">
        <w:rPr>
          <w:rFonts w:asciiTheme="majorHAnsi" w:hAnsiTheme="majorHAnsi" w:cs="Times New Roman"/>
        </w:rPr>
        <w:t>(goryczka żółta, bobrek trójlistny, tysiącznik pospolity)</w:t>
      </w:r>
    </w:p>
    <w:p w:rsidR="00F82428" w:rsidRPr="00AC0200" w:rsidRDefault="00617515" w:rsidP="00617515">
      <w:pPr>
        <w:tabs>
          <w:tab w:val="left" w:pos="0"/>
        </w:tabs>
        <w:spacing w:line="276" w:lineRule="auto"/>
        <w:ind w:left="426" w:hanging="199"/>
        <w:contextualSpacing/>
        <w:jc w:val="both"/>
        <w:rPr>
          <w:rFonts w:asciiTheme="majorHAnsi" w:hAnsiTheme="majorHAnsi" w:cs="Times New Roman"/>
          <w:lang w:val="cs-CZ"/>
        </w:rPr>
      </w:pPr>
      <w:r>
        <w:rPr>
          <w:rFonts w:asciiTheme="majorHAnsi" w:hAnsiTheme="majorHAnsi" w:cs="Times New Roman"/>
          <w:b/>
          <w:color w:val="95B3D7" w:themeColor="accent1" w:themeTint="99"/>
        </w:rPr>
        <w:t>B. </w:t>
      </w:r>
      <w:r w:rsidR="00F82428" w:rsidRPr="0049702C">
        <w:rPr>
          <w:rFonts w:asciiTheme="majorHAnsi" w:hAnsiTheme="majorHAnsi" w:cs="Times New Roman"/>
          <w:b/>
          <w:color w:val="95B3D7" w:themeColor="accent1" w:themeTint="99"/>
        </w:rPr>
        <w:t>Gatunki ziół zawierające aromatyczne ciała gorzkie z olejkami eterycznymi:</w:t>
      </w:r>
      <w:r>
        <w:rPr>
          <w:rFonts w:asciiTheme="majorHAnsi" w:hAnsiTheme="majorHAnsi" w:cs="Times New Roman"/>
          <w:b/>
          <w:color w:val="95B3D7" w:themeColor="accent1" w:themeTint="99"/>
        </w:rPr>
        <w:br/>
      </w:r>
      <w:r w:rsidR="00D450C2" w:rsidRPr="00AC0200">
        <w:rPr>
          <w:rFonts w:asciiTheme="majorHAnsi" w:hAnsiTheme="majorHAnsi" w:cs="Times New Roman"/>
        </w:rPr>
        <w:t>(a</w:t>
      </w:r>
      <w:r w:rsidR="00F82428" w:rsidRPr="00AC0200">
        <w:rPr>
          <w:rFonts w:asciiTheme="majorHAnsi" w:hAnsiTheme="majorHAnsi" w:cs="Times New Roman"/>
        </w:rPr>
        <w:t>rcydzięgiel lekarski (</w:t>
      </w:r>
      <w:r w:rsidR="00F82428" w:rsidRPr="00AC0200">
        <w:rPr>
          <w:rFonts w:asciiTheme="majorHAnsi" w:hAnsiTheme="majorHAnsi" w:cs="Times New Roman"/>
          <w:i/>
          <w:color w:val="424242"/>
        </w:rPr>
        <w:t>Angelica archangelica)</w:t>
      </w:r>
      <w:r w:rsidR="00D450C2" w:rsidRPr="00AC0200">
        <w:rPr>
          <w:rFonts w:asciiTheme="majorHAnsi" w:hAnsiTheme="majorHAnsi" w:cs="Times New Roman"/>
          <w:i/>
          <w:color w:val="424242"/>
        </w:rPr>
        <w:t xml:space="preserve">, </w:t>
      </w:r>
      <w:r w:rsidR="00D450C2" w:rsidRPr="00AC0200">
        <w:rPr>
          <w:rFonts w:asciiTheme="majorHAnsi" w:hAnsiTheme="majorHAnsi" w:cs="Times New Roman"/>
          <w:color w:val="424242"/>
        </w:rPr>
        <w:t>b</w:t>
      </w:r>
      <w:r w:rsidR="00F82428" w:rsidRPr="00AC0200">
        <w:rPr>
          <w:rFonts w:asciiTheme="majorHAnsi" w:hAnsiTheme="majorHAnsi" w:cs="Times New Roman"/>
          <w:bCs/>
        </w:rPr>
        <w:t xml:space="preserve">ylica piołun </w:t>
      </w:r>
      <w:r w:rsidR="00F82428" w:rsidRPr="00AC0200">
        <w:rPr>
          <w:rFonts w:asciiTheme="majorHAnsi" w:hAnsiTheme="majorHAnsi" w:cs="Times New Roman"/>
          <w:bCs/>
          <w:i/>
        </w:rPr>
        <w:t>(</w:t>
      </w:r>
      <w:r w:rsidR="00F82428" w:rsidRPr="00AC0200">
        <w:rPr>
          <w:rFonts w:asciiTheme="majorHAnsi" w:hAnsiTheme="majorHAnsi" w:cs="Times New Roman"/>
          <w:i/>
          <w:color w:val="424242"/>
        </w:rPr>
        <w:t>Artemisia absinthium</w:t>
      </w:r>
      <w:r w:rsidR="00F82428" w:rsidRPr="00AC0200">
        <w:rPr>
          <w:rFonts w:asciiTheme="majorHAnsi" w:hAnsiTheme="majorHAnsi" w:cs="Times New Roman"/>
          <w:color w:val="424242"/>
        </w:rPr>
        <w:t>)</w:t>
      </w:r>
      <w:r w:rsidR="00D450C2" w:rsidRPr="00AC0200">
        <w:rPr>
          <w:rFonts w:asciiTheme="majorHAnsi" w:hAnsiTheme="majorHAnsi" w:cs="Times New Roman"/>
          <w:color w:val="424242"/>
        </w:rPr>
        <w:t>, d</w:t>
      </w:r>
      <w:r w:rsidR="00D450C2" w:rsidRPr="00AC0200">
        <w:rPr>
          <w:rFonts w:asciiTheme="majorHAnsi" w:hAnsiTheme="majorHAnsi" w:cs="Times New Roman"/>
        </w:rPr>
        <w:t>rapacz lekarski</w:t>
      </w:r>
      <w:r w:rsidR="00D450C2" w:rsidRPr="00AC0200">
        <w:rPr>
          <w:rFonts w:asciiTheme="majorHAnsi" w:hAnsiTheme="majorHAnsi" w:cs="Times New Roman"/>
          <w:b/>
        </w:rPr>
        <w:t xml:space="preserve"> (</w:t>
      </w:r>
      <w:r w:rsidR="00D450C2" w:rsidRPr="00AC0200">
        <w:rPr>
          <w:rFonts w:asciiTheme="majorHAnsi" w:hAnsiTheme="majorHAnsi" w:cs="Times New Roman"/>
          <w:i/>
          <w:iCs/>
        </w:rPr>
        <w:t>Cnicus benedictus)</w:t>
      </w:r>
    </w:p>
    <w:p w:rsidR="00F82428" w:rsidRPr="00AC0200" w:rsidRDefault="00617515" w:rsidP="00617515">
      <w:pPr>
        <w:tabs>
          <w:tab w:val="left" w:pos="0"/>
        </w:tabs>
        <w:spacing w:line="276" w:lineRule="auto"/>
        <w:ind w:left="426" w:hanging="199"/>
        <w:contextualSpacing/>
        <w:jc w:val="both"/>
        <w:rPr>
          <w:rFonts w:asciiTheme="majorHAnsi" w:hAnsiTheme="majorHAnsi" w:cs="Times New Roman"/>
          <w:i/>
          <w:iCs/>
        </w:rPr>
      </w:pPr>
      <w:r>
        <w:rPr>
          <w:rFonts w:asciiTheme="majorHAnsi" w:hAnsiTheme="majorHAnsi" w:cs="Times New Roman"/>
          <w:b/>
          <w:color w:val="95B3D7" w:themeColor="accent1" w:themeTint="99"/>
          <w:lang w:val="cs-CZ"/>
        </w:rPr>
        <w:t>C. </w:t>
      </w:r>
      <w:r w:rsidR="00D450C2" w:rsidRPr="0049702C">
        <w:rPr>
          <w:rFonts w:asciiTheme="majorHAnsi" w:hAnsiTheme="majorHAnsi" w:cs="Times New Roman"/>
          <w:b/>
          <w:color w:val="95B3D7" w:themeColor="accent1" w:themeTint="99"/>
          <w:lang w:val="cs-CZ"/>
        </w:rPr>
        <w:t>Gatunki roślin zielarskich o działaniu ściągając</w:t>
      </w:r>
      <w:r>
        <w:rPr>
          <w:rFonts w:asciiTheme="majorHAnsi" w:hAnsiTheme="majorHAnsi" w:cs="Times New Roman"/>
          <w:b/>
          <w:color w:val="95B3D7" w:themeColor="accent1" w:themeTint="99"/>
          <w:lang w:val="cs-CZ"/>
        </w:rPr>
        <w:t>ym, zawierające ciała gorzkie z </w:t>
      </w:r>
      <w:r w:rsidR="00D450C2" w:rsidRPr="0049702C">
        <w:rPr>
          <w:rFonts w:asciiTheme="majorHAnsi" w:hAnsiTheme="majorHAnsi" w:cs="Times New Roman"/>
          <w:b/>
          <w:color w:val="95B3D7" w:themeColor="accent1" w:themeTint="99"/>
          <w:lang w:val="cs-CZ"/>
        </w:rPr>
        <w:t xml:space="preserve">garbnikami: </w:t>
      </w:r>
      <w:r w:rsidR="00D450C2" w:rsidRPr="00AC0200">
        <w:rPr>
          <w:rFonts w:asciiTheme="majorHAnsi" w:hAnsiTheme="majorHAnsi" w:cs="Times New Roman"/>
          <w:lang w:val="cs-CZ"/>
        </w:rPr>
        <w:t>a</w:t>
      </w:r>
      <w:r w:rsidR="00D450C2" w:rsidRPr="00AC0200">
        <w:rPr>
          <w:rFonts w:asciiTheme="majorHAnsi" w:hAnsiTheme="majorHAnsi" w:cs="Times New Roman"/>
        </w:rPr>
        <w:t>lpinia lekarska syn. gałgant chiński lub gałgant wielki</w:t>
      </w:r>
      <w:r w:rsidR="0085267F" w:rsidRPr="00AC0200">
        <w:rPr>
          <w:rFonts w:asciiTheme="majorHAnsi" w:hAnsiTheme="majorHAnsi" w:cs="Times New Roman"/>
        </w:rPr>
        <w:t xml:space="preserve">, </w:t>
      </w:r>
      <w:r w:rsidR="00D450C2" w:rsidRPr="00AC0200">
        <w:rPr>
          <w:rFonts w:asciiTheme="majorHAnsi" w:hAnsiTheme="majorHAnsi" w:cs="Times New Roman"/>
        </w:rPr>
        <w:t>chinowiec syn. drzewo chinowe</w:t>
      </w:r>
      <w:r w:rsidR="00D450C2" w:rsidRPr="00AC0200">
        <w:rPr>
          <w:rFonts w:asciiTheme="majorHAnsi" w:hAnsiTheme="majorHAnsi" w:cs="Times New Roman"/>
          <w:iCs/>
        </w:rPr>
        <w:t>, t</w:t>
      </w:r>
      <w:r w:rsidR="00D450C2" w:rsidRPr="00AC0200">
        <w:rPr>
          <w:rFonts w:asciiTheme="majorHAnsi" w:hAnsiTheme="majorHAnsi" w:cs="Times New Roman"/>
        </w:rPr>
        <w:t>ojowiec kondurango</w:t>
      </w:r>
      <w:r w:rsidR="00D450C2" w:rsidRPr="00AC0200">
        <w:rPr>
          <w:rFonts w:asciiTheme="majorHAnsi" w:hAnsiTheme="majorHAnsi" w:cs="Times New Roman"/>
          <w:i/>
          <w:iCs/>
        </w:rPr>
        <w:t>.</w:t>
      </w:r>
    </w:p>
    <w:p w:rsidR="00D450C2" w:rsidRPr="00AC0200" w:rsidRDefault="00D450C2" w:rsidP="006540FA">
      <w:pPr>
        <w:tabs>
          <w:tab w:val="left" w:pos="0"/>
        </w:tabs>
        <w:spacing w:line="276" w:lineRule="auto"/>
        <w:ind w:left="227"/>
        <w:contextualSpacing/>
        <w:jc w:val="both"/>
        <w:rPr>
          <w:rFonts w:asciiTheme="majorHAnsi" w:hAnsiTheme="majorHAnsi" w:cs="Times New Roman"/>
          <w:b/>
        </w:rPr>
      </w:pPr>
    </w:p>
    <w:p w:rsidR="00F82428" w:rsidRPr="00AC0200" w:rsidRDefault="00F82428" w:rsidP="006540FA">
      <w:pPr>
        <w:tabs>
          <w:tab w:val="left" w:pos="0"/>
        </w:tabs>
        <w:spacing w:line="276" w:lineRule="auto"/>
        <w:ind w:left="227"/>
        <w:contextualSpacing/>
        <w:jc w:val="both"/>
        <w:rPr>
          <w:rFonts w:asciiTheme="majorHAnsi" w:hAnsiTheme="majorHAnsi" w:cs="Times New Roman"/>
          <w:b/>
        </w:rPr>
      </w:pPr>
      <w:r w:rsidRPr="00AC0200">
        <w:rPr>
          <w:rFonts w:asciiTheme="majorHAnsi" w:hAnsiTheme="majorHAnsi" w:cs="Times New Roman"/>
          <w:b/>
          <w:noProof/>
        </w:rPr>
        <w:drawing>
          <wp:anchor distT="0" distB="0" distL="114300" distR="114300" simplePos="0" relativeHeight="251658240" behindDoc="1" locked="0" layoutInCell="1" allowOverlap="1">
            <wp:simplePos x="0" y="0"/>
            <wp:positionH relativeFrom="column">
              <wp:posOffset>167005</wp:posOffset>
            </wp:positionH>
            <wp:positionV relativeFrom="paragraph">
              <wp:posOffset>3810</wp:posOffset>
            </wp:positionV>
            <wp:extent cx="3157537" cy="2365364"/>
            <wp:effectExtent l="0" t="0" r="5080" b="0"/>
            <wp:wrapNone/>
            <wp:docPr id="1" name="Obraz 1" descr="Macintosh HD:Users:Elzbieta:Desktop:Bylica P101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lzbieta:Desktop:Bylica P10108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7537" cy="2365364"/>
                    </a:xfrm>
                    <a:prstGeom prst="rect">
                      <a:avLst/>
                    </a:prstGeom>
                    <a:noFill/>
                    <a:ln>
                      <a:noFill/>
                    </a:ln>
                  </pic:spPr>
                </pic:pic>
              </a:graphicData>
            </a:graphic>
          </wp:anchor>
        </w:drawing>
      </w:r>
    </w:p>
    <w:p w:rsidR="00617515" w:rsidRDefault="00617515" w:rsidP="006540FA">
      <w:pPr>
        <w:tabs>
          <w:tab w:val="left" w:pos="0"/>
        </w:tabs>
        <w:spacing w:line="276" w:lineRule="auto"/>
        <w:ind w:left="227"/>
        <w:contextualSpacing/>
        <w:jc w:val="both"/>
        <w:rPr>
          <w:rFonts w:asciiTheme="majorHAnsi" w:hAnsiTheme="majorHAnsi" w:cs="Times New Roman"/>
        </w:rPr>
      </w:pPr>
    </w:p>
    <w:p w:rsidR="00617515" w:rsidRDefault="00617515" w:rsidP="006540FA">
      <w:pPr>
        <w:tabs>
          <w:tab w:val="left" w:pos="0"/>
        </w:tabs>
        <w:spacing w:line="276" w:lineRule="auto"/>
        <w:ind w:left="227"/>
        <w:contextualSpacing/>
        <w:jc w:val="both"/>
        <w:rPr>
          <w:rFonts w:asciiTheme="majorHAnsi" w:hAnsiTheme="majorHAnsi" w:cs="Times New Roman"/>
        </w:rPr>
      </w:pPr>
    </w:p>
    <w:p w:rsidR="00617515" w:rsidRDefault="00617515" w:rsidP="006540FA">
      <w:pPr>
        <w:tabs>
          <w:tab w:val="left" w:pos="0"/>
        </w:tabs>
        <w:spacing w:line="276" w:lineRule="auto"/>
        <w:ind w:left="227"/>
        <w:contextualSpacing/>
        <w:jc w:val="both"/>
        <w:rPr>
          <w:rFonts w:asciiTheme="majorHAnsi" w:hAnsiTheme="majorHAnsi" w:cs="Times New Roman"/>
        </w:rPr>
      </w:pPr>
    </w:p>
    <w:p w:rsidR="00617515" w:rsidRDefault="00617515" w:rsidP="006540FA">
      <w:pPr>
        <w:tabs>
          <w:tab w:val="left" w:pos="0"/>
        </w:tabs>
        <w:spacing w:line="276" w:lineRule="auto"/>
        <w:ind w:left="227"/>
        <w:contextualSpacing/>
        <w:jc w:val="both"/>
        <w:rPr>
          <w:rFonts w:asciiTheme="majorHAnsi" w:hAnsiTheme="majorHAnsi" w:cs="Times New Roman"/>
        </w:rPr>
      </w:pPr>
    </w:p>
    <w:p w:rsidR="00617515" w:rsidRDefault="00617515" w:rsidP="006540FA">
      <w:pPr>
        <w:tabs>
          <w:tab w:val="left" w:pos="0"/>
        </w:tabs>
        <w:spacing w:line="276" w:lineRule="auto"/>
        <w:ind w:left="227"/>
        <w:contextualSpacing/>
        <w:jc w:val="both"/>
        <w:rPr>
          <w:rFonts w:asciiTheme="majorHAnsi" w:hAnsiTheme="majorHAnsi" w:cs="Times New Roman"/>
        </w:rPr>
      </w:pPr>
    </w:p>
    <w:p w:rsidR="00617515" w:rsidRDefault="00617515" w:rsidP="006540FA">
      <w:pPr>
        <w:tabs>
          <w:tab w:val="left" w:pos="0"/>
        </w:tabs>
        <w:spacing w:line="276" w:lineRule="auto"/>
        <w:ind w:left="227"/>
        <w:contextualSpacing/>
        <w:jc w:val="both"/>
        <w:rPr>
          <w:rFonts w:asciiTheme="majorHAnsi" w:hAnsiTheme="majorHAnsi" w:cs="Times New Roman"/>
        </w:rPr>
      </w:pPr>
    </w:p>
    <w:p w:rsidR="0049702C" w:rsidRDefault="00617515" w:rsidP="006540FA">
      <w:pPr>
        <w:tabs>
          <w:tab w:val="left" w:pos="0"/>
        </w:tabs>
        <w:spacing w:line="276" w:lineRule="auto"/>
        <w:ind w:left="227"/>
        <w:contextualSpacing/>
        <w:jc w:val="both"/>
        <w:rPr>
          <w:rFonts w:asciiTheme="majorHAnsi" w:hAnsiTheme="majorHAnsi" w:cs="Times New Roman"/>
        </w:rPr>
      </w:pPr>
      <w:r>
        <w:rPr>
          <w:rFonts w:asciiTheme="majorHAnsi" w:hAnsiTheme="majorHAnsi" w:cs="Times New Roman"/>
        </w:rPr>
        <w:tab/>
      </w:r>
      <w:r>
        <w:rPr>
          <w:rFonts w:asciiTheme="majorHAnsi" w:hAnsiTheme="majorHAnsi" w:cs="Times New Roman"/>
        </w:rPr>
        <w:tab/>
      </w:r>
      <w:r>
        <w:rPr>
          <w:rFonts w:asciiTheme="majorHAnsi" w:hAnsiTheme="majorHAnsi" w:cs="Times New Roman"/>
        </w:rPr>
        <w:tab/>
      </w:r>
      <w:r>
        <w:rPr>
          <w:rFonts w:asciiTheme="majorHAnsi" w:hAnsiTheme="majorHAnsi" w:cs="Times New Roman"/>
        </w:rPr>
        <w:tab/>
      </w:r>
      <w:r>
        <w:rPr>
          <w:rFonts w:asciiTheme="majorHAnsi" w:hAnsiTheme="majorHAnsi" w:cs="Times New Roman"/>
        </w:rPr>
        <w:tab/>
      </w:r>
      <w:r>
        <w:rPr>
          <w:rFonts w:asciiTheme="majorHAnsi" w:hAnsiTheme="majorHAnsi" w:cs="Times New Roman"/>
        </w:rPr>
        <w:tab/>
      </w:r>
      <w:r>
        <w:rPr>
          <w:rFonts w:asciiTheme="majorHAnsi" w:hAnsiTheme="majorHAnsi" w:cs="Times New Roman"/>
        </w:rPr>
        <w:tab/>
      </w:r>
      <w:r>
        <w:rPr>
          <w:rFonts w:asciiTheme="majorHAnsi" w:hAnsiTheme="majorHAnsi" w:cs="Times New Roman"/>
        </w:rPr>
        <w:tab/>
      </w:r>
      <w:r>
        <w:rPr>
          <w:rFonts w:asciiTheme="majorHAnsi" w:hAnsiTheme="majorHAnsi" w:cs="Times New Roman"/>
          <w:i/>
        </w:rPr>
        <w:t>Bylica </w:t>
      </w:r>
      <w:r w:rsidRPr="0049702C">
        <w:rPr>
          <w:rFonts w:asciiTheme="majorHAnsi" w:hAnsiTheme="majorHAnsi" w:cs="Times New Roman"/>
          <w:i/>
        </w:rPr>
        <w:t>piołun</w:t>
      </w:r>
      <w:r>
        <w:rPr>
          <w:rFonts w:asciiTheme="majorHAnsi" w:hAnsiTheme="majorHAnsi" w:cs="Times New Roman"/>
          <w:i/>
        </w:rPr>
        <w:br/>
      </w:r>
      <w:r>
        <w:rPr>
          <w:rFonts w:asciiTheme="majorHAnsi" w:hAnsiTheme="majorHAnsi" w:cs="Times New Roman"/>
        </w:rPr>
        <w:tab/>
      </w:r>
      <w:r>
        <w:rPr>
          <w:rFonts w:asciiTheme="majorHAnsi" w:hAnsiTheme="majorHAnsi" w:cs="Times New Roman"/>
        </w:rPr>
        <w:tab/>
      </w:r>
      <w:r>
        <w:rPr>
          <w:rFonts w:asciiTheme="majorHAnsi" w:hAnsiTheme="majorHAnsi" w:cs="Times New Roman"/>
        </w:rPr>
        <w:tab/>
      </w:r>
      <w:r>
        <w:rPr>
          <w:rFonts w:asciiTheme="majorHAnsi" w:hAnsiTheme="majorHAnsi" w:cs="Times New Roman"/>
        </w:rPr>
        <w:tab/>
      </w:r>
      <w:r>
        <w:rPr>
          <w:rFonts w:asciiTheme="majorHAnsi" w:hAnsiTheme="majorHAnsi" w:cs="Times New Roman"/>
        </w:rPr>
        <w:tab/>
      </w:r>
      <w:r>
        <w:rPr>
          <w:rFonts w:asciiTheme="majorHAnsi" w:hAnsiTheme="majorHAnsi" w:cs="Times New Roman"/>
        </w:rPr>
        <w:tab/>
      </w:r>
      <w:r>
        <w:rPr>
          <w:rFonts w:asciiTheme="majorHAnsi" w:hAnsiTheme="majorHAnsi" w:cs="Times New Roman"/>
        </w:rPr>
        <w:tab/>
      </w:r>
      <w:r>
        <w:rPr>
          <w:rFonts w:asciiTheme="majorHAnsi" w:hAnsiTheme="majorHAnsi" w:cs="Times New Roman"/>
        </w:rPr>
        <w:tab/>
      </w:r>
      <w:r w:rsidRPr="00AC0200">
        <w:rPr>
          <w:rFonts w:asciiTheme="majorHAnsi" w:hAnsiTheme="majorHAnsi" w:cs="Times New Roman"/>
        </w:rPr>
        <w:t>Fot. E. Pisulewska</w:t>
      </w:r>
    </w:p>
    <w:p w:rsidR="00F82428" w:rsidRPr="00AC0200" w:rsidRDefault="00F82428" w:rsidP="0049702C">
      <w:pPr>
        <w:pStyle w:val="Nagwek2"/>
        <w:rPr>
          <w:lang w:val="cs-CZ"/>
        </w:rPr>
      </w:pPr>
      <w:r w:rsidRPr="00AC0200">
        <w:lastRenderedPageBreak/>
        <w:t>Zioła o działaniu żółciopędnym</w:t>
      </w:r>
    </w:p>
    <w:p w:rsidR="0049702C" w:rsidRDefault="0049702C" w:rsidP="006540FA">
      <w:pPr>
        <w:tabs>
          <w:tab w:val="left" w:pos="0"/>
        </w:tabs>
        <w:spacing w:line="276" w:lineRule="auto"/>
        <w:ind w:left="227"/>
        <w:contextualSpacing/>
        <w:jc w:val="both"/>
        <w:rPr>
          <w:rFonts w:asciiTheme="majorHAnsi" w:hAnsiTheme="majorHAnsi" w:cs="Times New Roman"/>
        </w:rPr>
      </w:pPr>
    </w:p>
    <w:p w:rsidR="00F82428" w:rsidRPr="00AC0200" w:rsidRDefault="00F82428" w:rsidP="006540FA">
      <w:pPr>
        <w:tabs>
          <w:tab w:val="left" w:pos="0"/>
        </w:tabs>
        <w:spacing w:line="276" w:lineRule="auto"/>
        <w:ind w:left="227"/>
        <w:contextualSpacing/>
        <w:jc w:val="both"/>
        <w:rPr>
          <w:rFonts w:asciiTheme="majorHAnsi" w:hAnsiTheme="majorHAnsi" w:cs="Times New Roman"/>
          <w:lang w:val="cs-CZ"/>
        </w:rPr>
      </w:pPr>
      <w:r w:rsidRPr="00AC0200">
        <w:rPr>
          <w:rFonts w:asciiTheme="majorHAnsi" w:hAnsiTheme="majorHAnsi" w:cs="Times New Roman"/>
        </w:rPr>
        <w:t>Zwiększanie produkcji żółci oraz zwiększenie jej dopływu może złagodzić objawy, a przede wszystkim wpłynąć na przebieg szeregu chorób, między innymi hiperbilirubinemii zwanej potocznie żółtaczką. Działanie żółciopędne wywiera wiele środków pochodzenia zielarskiego. Do roślin zielarskich wspomagających ten proces zalicza się między innymi takie zioła jak: mniszek pospolity, kocanka piaskowa, mięta pieprzowa, melisa lekarska, boldo, dziurawiec zwyczajny.</w:t>
      </w:r>
    </w:p>
    <w:p w:rsidR="00F82428" w:rsidRPr="00AC0200" w:rsidRDefault="00F82428" w:rsidP="00D46505">
      <w:pPr>
        <w:pStyle w:val="Akapitzlist"/>
        <w:numPr>
          <w:ilvl w:val="0"/>
          <w:numId w:val="21"/>
        </w:numPr>
        <w:tabs>
          <w:tab w:val="left" w:pos="0"/>
        </w:tabs>
        <w:spacing w:line="276" w:lineRule="auto"/>
        <w:ind w:left="584" w:hanging="357"/>
        <w:jc w:val="both"/>
        <w:rPr>
          <w:rFonts w:asciiTheme="majorHAnsi" w:hAnsiTheme="majorHAnsi" w:cs="Times New Roman"/>
          <w:lang w:val="cs-CZ"/>
        </w:rPr>
      </w:pPr>
      <w:r w:rsidRPr="00AC0200">
        <w:rPr>
          <w:rFonts w:asciiTheme="majorHAnsi" w:hAnsiTheme="majorHAnsi" w:cs="Times New Roman"/>
        </w:rPr>
        <w:t>Gatunki ziół o działaniu żółciopędnym uprawiane na korzeń:</w:t>
      </w:r>
    </w:p>
    <w:p w:rsidR="00F82428" w:rsidRPr="00261F84" w:rsidRDefault="00F82428" w:rsidP="00D46505">
      <w:pPr>
        <w:pStyle w:val="Akapitzlist"/>
        <w:numPr>
          <w:ilvl w:val="0"/>
          <w:numId w:val="21"/>
        </w:numPr>
        <w:tabs>
          <w:tab w:val="left" w:pos="0"/>
        </w:tabs>
        <w:spacing w:line="276" w:lineRule="auto"/>
        <w:ind w:left="584" w:hanging="357"/>
        <w:jc w:val="both"/>
        <w:rPr>
          <w:rFonts w:asciiTheme="majorHAnsi" w:hAnsiTheme="majorHAnsi" w:cs="Times New Roman"/>
          <w:iCs/>
          <w:lang w:val="cs-CZ"/>
        </w:rPr>
      </w:pPr>
      <w:r w:rsidRPr="00261F84">
        <w:rPr>
          <w:rFonts w:asciiTheme="majorHAnsi" w:hAnsiTheme="majorHAnsi" w:cs="Times New Roman"/>
        </w:rPr>
        <w:t>Goryczka żółta syn. gencjana żółta</w:t>
      </w:r>
      <w:r w:rsidR="00D450C2" w:rsidRPr="00261F84">
        <w:rPr>
          <w:rFonts w:asciiTheme="majorHAnsi" w:hAnsiTheme="majorHAnsi" w:cs="Times New Roman"/>
        </w:rPr>
        <w:t xml:space="preserve">, </w:t>
      </w:r>
      <w:r w:rsidR="00E15F73" w:rsidRPr="00261F84">
        <w:rPr>
          <w:rFonts w:asciiTheme="majorHAnsi" w:hAnsiTheme="majorHAnsi" w:cs="Times New Roman"/>
        </w:rPr>
        <w:t>l</w:t>
      </w:r>
      <w:r w:rsidRPr="00261F84">
        <w:rPr>
          <w:rFonts w:asciiTheme="majorHAnsi" w:hAnsiTheme="majorHAnsi" w:cs="Times New Roman"/>
        </w:rPr>
        <w:t>ubczyk ogrodowy</w:t>
      </w:r>
      <w:r w:rsidR="00E15F73" w:rsidRPr="00261F84">
        <w:rPr>
          <w:rFonts w:asciiTheme="majorHAnsi" w:hAnsiTheme="majorHAnsi" w:cs="Times New Roman"/>
        </w:rPr>
        <w:t>, m</w:t>
      </w:r>
      <w:r w:rsidRPr="00261F84">
        <w:rPr>
          <w:rFonts w:asciiTheme="majorHAnsi" w:hAnsiTheme="majorHAnsi" w:cs="Times New Roman"/>
          <w:bCs/>
          <w:iCs/>
        </w:rPr>
        <w:t>niszek lekarski</w:t>
      </w:r>
      <w:r w:rsidRPr="00261F84">
        <w:rPr>
          <w:rFonts w:asciiTheme="majorHAnsi" w:hAnsiTheme="majorHAnsi" w:cs="Times New Roman"/>
          <w:iCs/>
        </w:rPr>
        <w:t>, mniszek pospolity</w:t>
      </w:r>
      <w:r w:rsidR="00E15F73" w:rsidRPr="00261F84">
        <w:rPr>
          <w:rFonts w:asciiTheme="majorHAnsi" w:hAnsiTheme="majorHAnsi" w:cs="Times New Roman"/>
          <w:iCs/>
        </w:rPr>
        <w:t>, o</w:t>
      </w:r>
      <w:r w:rsidRPr="00261F84">
        <w:rPr>
          <w:rFonts w:asciiTheme="majorHAnsi" w:hAnsiTheme="majorHAnsi" w:cs="Times New Roman"/>
          <w:bCs/>
          <w:iCs/>
        </w:rPr>
        <w:t>man wielki</w:t>
      </w:r>
      <w:r w:rsidR="00E15F73" w:rsidRPr="00261F84">
        <w:rPr>
          <w:rFonts w:asciiTheme="majorHAnsi" w:hAnsiTheme="majorHAnsi" w:cs="Times New Roman"/>
          <w:bCs/>
          <w:iCs/>
        </w:rPr>
        <w:t xml:space="preserve">. </w:t>
      </w:r>
    </w:p>
    <w:p w:rsidR="00F82428" w:rsidRPr="00AC0200" w:rsidRDefault="00F82428" w:rsidP="00D46505">
      <w:pPr>
        <w:pStyle w:val="Akapitzlist"/>
        <w:numPr>
          <w:ilvl w:val="0"/>
          <w:numId w:val="21"/>
        </w:numPr>
        <w:tabs>
          <w:tab w:val="left" w:pos="0"/>
        </w:tabs>
        <w:spacing w:line="276" w:lineRule="auto"/>
        <w:ind w:left="584" w:hanging="357"/>
        <w:jc w:val="both"/>
        <w:rPr>
          <w:rFonts w:asciiTheme="majorHAnsi" w:hAnsiTheme="majorHAnsi" w:cs="Times New Roman"/>
          <w:lang w:val="cs-CZ"/>
        </w:rPr>
      </w:pPr>
      <w:r w:rsidRPr="00AC0200">
        <w:rPr>
          <w:rFonts w:asciiTheme="majorHAnsi" w:hAnsiTheme="majorHAnsi" w:cs="Times New Roman"/>
        </w:rPr>
        <w:t>Gatunki ziół o działaniu żółciopędnym uprawiane na ziele lub liść:</w:t>
      </w:r>
    </w:p>
    <w:p w:rsidR="00D450C2" w:rsidRPr="00261F84" w:rsidRDefault="00E15F73" w:rsidP="00D46505">
      <w:pPr>
        <w:pStyle w:val="Akapitzlist"/>
        <w:numPr>
          <w:ilvl w:val="0"/>
          <w:numId w:val="21"/>
        </w:numPr>
        <w:tabs>
          <w:tab w:val="left" w:pos="0"/>
        </w:tabs>
        <w:spacing w:line="276" w:lineRule="auto"/>
        <w:ind w:left="584" w:hanging="357"/>
        <w:jc w:val="both"/>
        <w:rPr>
          <w:rFonts w:asciiTheme="majorHAnsi" w:hAnsiTheme="majorHAnsi" w:cs="Times New Roman"/>
          <w:i/>
          <w:iCs/>
        </w:rPr>
      </w:pPr>
      <w:r w:rsidRPr="00261F84">
        <w:rPr>
          <w:rFonts w:asciiTheme="majorHAnsi" w:hAnsiTheme="majorHAnsi" w:cs="Times New Roman"/>
          <w:bCs/>
          <w:iCs/>
        </w:rPr>
        <w:t>m</w:t>
      </w:r>
      <w:r w:rsidR="00F82428" w:rsidRPr="00261F84">
        <w:rPr>
          <w:rFonts w:asciiTheme="majorHAnsi" w:hAnsiTheme="majorHAnsi" w:cs="Times New Roman"/>
          <w:bCs/>
          <w:iCs/>
        </w:rPr>
        <w:t>ięta pieprzowa</w:t>
      </w:r>
      <w:r w:rsidR="00D450C2" w:rsidRPr="00261F84">
        <w:rPr>
          <w:rFonts w:asciiTheme="majorHAnsi" w:hAnsiTheme="majorHAnsi" w:cs="Times New Roman"/>
          <w:bCs/>
          <w:iCs/>
        </w:rPr>
        <w:t xml:space="preserve">, </w:t>
      </w:r>
      <w:r w:rsidRPr="00261F84">
        <w:rPr>
          <w:rFonts w:asciiTheme="majorHAnsi" w:hAnsiTheme="majorHAnsi" w:cs="Times New Roman"/>
          <w:bCs/>
          <w:iCs/>
        </w:rPr>
        <w:t>r</w:t>
      </w:r>
      <w:r w:rsidR="00F82428" w:rsidRPr="00261F84">
        <w:rPr>
          <w:rFonts w:asciiTheme="majorHAnsi" w:hAnsiTheme="majorHAnsi" w:cs="Times New Roman"/>
          <w:bCs/>
          <w:iCs/>
        </w:rPr>
        <w:t>ozmaryn lekarski</w:t>
      </w:r>
      <w:r w:rsidRPr="00261F84">
        <w:rPr>
          <w:rFonts w:asciiTheme="majorHAnsi" w:hAnsiTheme="majorHAnsi" w:cs="Times New Roman"/>
          <w:bCs/>
          <w:iCs/>
        </w:rPr>
        <w:t xml:space="preserve">. </w:t>
      </w:r>
      <w:r w:rsidR="00F82428" w:rsidRPr="00261F84">
        <w:rPr>
          <w:rFonts w:asciiTheme="majorHAnsi" w:hAnsiTheme="majorHAnsi" w:cs="Times New Roman"/>
          <w:i/>
          <w:iCs/>
        </w:rPr>
        <w:t xml:space="preserve"> </w:t>
      </w:r>
    </w:p>
    <w:p w:rsidR="00D450C2" w:rsidRPr="00AC0200" w:rsidRDefault="006F4C22" w:rsidP="00D46505">
      <w:pPr>
        <w:pStyle w:val="Akapitzlist"/>
        <w:numPr>
          <w:ilvl w:val="0"/>
          <w:numId w:val="21"/>
        </w:numPr>
        <w:tabs>
          <w:tab w:val="left" w:pos="0"/>
          <w:tab w:val="left" w:pos="426"/>
        </w:tabs>
        <w:spacing w:line="276" w:lineRule="auto"/>
        <w:ind w:left="584" w:hanging="357"/>
        <w:jc w:val="both"/>
        <w:rPr>
          <w:rFonts w:asciiTheme="majorHAnsi" w:hAnsiTheme="majorHAnsi" w:cs="Times New Roman"/>
          <w:iCs/>
          <w:lang w:val="cs-CZ"/>
        </w:rPr>
      </w:pPr>
      <w:r>
        <w:rPr>
          <w:rFonts w:asciiTheme="majorHAnsi" w:hAnsiTheme="majorHAnsi" w:cs="Times New Roman"/>
        </w:rPr>
        <w:t xml:space="preserve"> </w:t>
      </w:r>
      <w:r w:rsidR="00F82428" w:rsidRPr="00AC0200">
        <w:rPr>
          <w:rFonts w:asciiTheme="majorHAnsi" w:hAnsiTheme="majorHAnsi" w:cs="Times New Roman"/>
        </w:rPr>
        <w:t>Gatunkiem o działaniu żółciopędnym uprawian</w:t>
      </w:r>
      <w:r w:rsidR="0085267F" w:rsidRPr="00AC0200">
        <w:rPr>
          <w:rFonts w:asciiTheme="majorHAnsi" w:hAnsiTheme="majorHAnsi" w:cs="Times New Roman"/>
        </w:rPr>
        <w:t>ym</w:t>
      </w:r>
      <w:r w:rsidR="00F82428" w:rsidRPr="00AC0200">
        <w:rPr>
          <w:rFonts w:asciiTheme="majorHAnsi" w:hAnsiTheme="majorHAnsi" w:cs="Times New Roman"/>
        </w:rPr>
        <w:t xml:space="preserve"> na kwiatostan są</w:t>
      </w:r>
      <w:r w:rsidR="00D450C2" w:rsidRPr="00AC0200">
        <w:rPr>
          <w:rFonts w:asciiTheme="majorHAnsi" w:hAnsiTheme="majorHAnsi" w:cs="Times New Roman"/>
        </w:rPr>
        <w:t xml:space="preserve"> </w:t>
      </w:r>
      <w:r w:rsidR="00E15F73" w:rsidRPr="00AC0200">
        <w:rPr>
          <w:rFonts w:asciiTheme="majorHAnsi" w:hAnsiTheme="majorHAnsi" w:cs="Times New Roman"/>
        </w:rPr>
        <w:t>k</w:t>
      </w:r>
      <w:r w:rsidR="00F82428" w:rsidRPr="00AC0200">
        <w:rPr>
          <w:rFonts w:asciiTheme="majorHAnsi" w:hAnsiTheme="majorHAnsi" w:cs="Times New Roman"/>
          <w:bCs/>
          <w:iCs/>
        </w:rPr>
        <w:t>ocanki piaskowe</w:t>
      </w:r>
      <w:r w:rsidR="0085267F" w:rsidRPr="00AC0200">
        <w:rPr>
          <w:rFonts w:asciiTheme="majorHAnsi" w:hAnsiTheme="majorHAnsi" w:cs="Times New Roman"/>
          <w:bCs/>
          <w:iCs/>
        </w:rPr>
        <w:t>.</w:t>
      </w:r>
      <w:r w:rsidR="00F82428" w:rsidRPr="00AC0200">
        <w:rPr>
          <w:rFonts w:asciiTheme="majorHAnsi" w:hAnsiTheme="majorHAnsi" w:cs="Times New Roman"/>
          <w:bCs/>
          <w:iCs/>
        </w:rPr>
        <w:t xml:space="preserve"> </w:t>
      </w:r>
    </w:p>
    <w:p w:rsidR="00E15F73" w:rsidRPr="00AC0200" w:rsidRDefault="0049702C" w:rsidP="00D46505">
      <w:pPr>
        <w:pStyle w:val="Akapitzlist"/>
        <w:numPr>
          <w:ilvl w:val="0"/>
          <w:numId w:val="21"/>
        </w:numPr>
        <w:tabs>
          <w:tab w:val="left" w:pos="0"/>
        </w:tabs>
        <w:spacing w:line="276" w:lineRule="auto"/>
        <w:ind w:left="584" w:hanging="357"/>
        <w:jc w:val="both"/>
        <w:rPr>
          <w:rFonts w:asciiTheme="majorHAnsi" w:hAnsiTheme="majorHAnsi" w:cs="Times New Roman"/>
        </w:rPr>
      </w:pPr>
      <w:r>
        <w:rPr>
          <w:rFonts w:asciiTheme="majorHAnsi" w:hAnsiTheme="majorHAnsi" w:cs="Times New Roman"/>
          <w:bCs/>
          <w:iCs/>
        </w:rPr>
        <w:t xml:space="preserve"> </w:t>
      </w:r>
      <w:r w:rsidR="00F82428" w:rsidRPr="00AC0200">
        <w:rPr>
          <w:rFonts w:asciiTheme="majorHAnsi" w:hAnsiTheme="majorHAnsi" w:cs="Times New Roman"/>
          <w:bCs/>
          <w:iCs/>
        </w:rPr>
        <w:t>Gatunkiem o działaniu żółciopędnym uprawianym na nasiona jest czarnuszka siewna</w:t>
      </w:r>
      <w:r w:rsidR="0085267F" w:rsidRPr="00AC0200">
        <w:rPr>
          <w:rFonts w:asciiTheme="majorHAnsi" w:hAnsiTheme="majorHAnsi" w:cs="Times New Roman"/>
          <w:bCs/>
          <w:iCs/>
        </w:rPr>
        <w:t>.</w:t>
      </w:r>
      <w:r w:rsidR="00F82428" w:rsidRPr="00AC0200">
        <w:rPr>
          <w:rFonts w:asciiTheme="majorHAnsi" w:hAnsiTheme="majorHAnsi" w:cs="Times New Roman"/>
          <w:iCs/>
        </w:rPr>
        <w:t xml:space="preserve"> </w:t>
      </w:r>
    </w:p>
    <w:p w:rsidR="00BE3F0F" w:rsidRPr="00AC0200" w:rsidRDefault="0049702C" w:rsidP="00D46505">
      <w:pPr>
        <w:pStyle w:val="Akapitzlist"/>
        <w:numPr>
          <w:ilvl w:val="0"/>
          <w:numId w:val="21"/>
        </w:numPr>
        <w:tabs>
          <w:tab w:val="left" w:pos="0"/>
        </w:tabs>
        <w:spacing w:line="276" w:lineRule="auto"/>
        <w:ind w:left="584" w:hanging="357"/>
        <w:jc w:val="both"/>
        <w:rPr>
          <w:rFonts w:asciiTheme="majorHAnsi" w:hAnsiTheme="majorHAnsi" w:cs="Times New Roman"/>
        </w:rPr>
      </w:pPr>
      <w:r>
        <w:rPr>
          <w:rFonts w:asciiTheme="majorHAnsi" w:hAnsiTheme="majorHAnsi" w:cs="Times New Roman"/>
          <w:bCs/>
          <w:iCs/>
        </w:rPr>
        <w:t xml:space="preserve"> </w:t>
      </w:r>
      <w:r w:rsidR="00F82428" w:rsidRPr="00AC0200">
        <w:rPr>
          <w:rFonts w:asciiTheme="majorHAnsi" w:hAnsiTheme="majorHAnsi" w:cs="Times New Roman"/>
          <w:bCs/>
          <w:iCs/>
        </w:rPr>
        <w:t>Gatunkiem, którego kora ma działanie żółciopędne jest k</w:t>
      </w:r>
      <w:r w:rsidR="00F82428" w:rsidRPr="00AC0200">
        <w:rPr>
          <w:rFonts w:asciiTheme="majorHAnsi" w:hAnsiTheme="majorHAnsi" w:cs="Times New Roman"/>
        </w:rPr>
        <w:t xml:space="preserve">ruszyna pospolita. </w:t>
      </w:r>
    </w:p>
    <w:p w:rsidR="005E0C33" w:rsidRPr="00AC0200" w:rsidRDefault="00DF7737" w:rsidP="006540FA">
      <w:pPr>
        <w:widowControl w:val="0"/>
        <w:tabs>
          <w:tab w:val="left" w:pos="0"/>
          <w:tab w:val="left" w:pos="142"/>
          <w:tab w:val="left" w:pos="426"/>
        </w:tabs>
        <w:autoSpaceDE w:val="0"/>
        <w:autoSpaceDN w:val="0"/>
        <w:adjustRightInd w:val="0"/>
        <w:spacing w:line="276" w:lineRule="auto"/>
        <w:ind w:left="227" w:firstLine="142"/>
        <w:jc w:val="both"/>
        <w:rPr>
          <w:rFonts w:asciiTheme="majorHAnsi" w:hAnsiTheme="majorHAnsi" w:cs="Times New Roman"/>
          <w:bCs/>
        </w:rPr>
      </w:pPr>
      <w:r w:rsidRPr="00AC0200">
        <w:rPr>
          <w:rFonts w:asciiTheme="majorHAnsi" w:hAnsiTheme="majorHAnsi" w:cs="Times New Roman"/>
        </w:rPr>
        <w:tab/>
      </w:r>
      <w:r w:rsidR="00F82428" w:rsidRPr="00AC0200">
        <w:rPr>
          <w:rFonts w:asciiTheme="majorHAnsi" w:hAnsiTheme="majorHAnsi" w:cs="Times New Roman"/>
        </w:rPr>
        <w:t>Zioła regulujące proces nadmiernej fermentacji</w:t>
      </w:r>
      <w:r w:rsidR="00BE3F0F" w:rsidRPr="00AC0200">
        <w:rPr>
          <w:rFonts w:asciiTheme="majorHAnsi" w:hAnsiTheme="majorHAnsi" w:cs="Times New Roman"/>
        </w:rPr>
        <w:t xml:space="preserve"> - z</w:t>
      </w:r>
      <w:r w:rsidR="00F82428" w:rsidRPr="00AC0200">
        <w:rPr>
          <w:rFonts w:asciiTheme="majorHAnsi" w:hAnsiTheme="majorHAnsi" w:cs="Times New Roman"/>
        </w:rPr>
        <w:t>awierają substancje przyjmowane wraz z pożywieniem, które powodują zwalnianie wzdęcia, wyzwalają odbijanie, a także powodują uczucie ciepła. Substancje te są składnikami ziół, do których zalicza się między innymi: anyż, czarnuszkę siewną, cząber ogrodowy, kminek zwyczajny, koper włoski, kolendrę siewną, macierzankę piaskową, miętę pieprzową oraz rumianek.</w:t>
      </w:r>
      <w:r w:rsidR="00BE3F0F" w:rsidRPr="00AC0200">
        <w:rPr>
          <w:rFonts w:asciiTheme="majorHAnsi" w:hAnsiTheme="majorHAnsi" w:cs="Times New Roman"/>
        </w:rPr>
        <w:t xml:space="preserve"> </w:t>
      </w:r>
      <w:r w:rsidR="00F82428" w:rsidRPr="00AC0200">
        <w:rPr>
          <w:rFonts w:asciiTheme="majorHAnsi" w:hAnsiTheme="majorHAnsi" w:cs="Times New Roman"/>
          <w:bCs/>
        </w:rPr>
        <w:t xml:space="preserve"> </w:t>
      </w:r>
    </w:p>
    <w:p w:rsidR="00E15F73" w:rsidRPr="00AC0200" w:rsidRDefault="00E15F73" w:rsidP="006540FA">
      <w:pPr>
        <w:widowControl w:val="0"/>
        <w:tabs>
          <w:tab w:val="left" w:pos="0"/>
          <w:tab w:val="left" w:pos="142"/>
          <w:tab w:val="left" w:pos="426"/>
        </w:tabs>
        <w:autoSpaceDE w:val="0"/>
        <w:autoSpaceDN w:val="0"/>
        <w:adjustRightInd w:val="0"/>
        <w:spacing w:line="276" w:lineRule="auto"/>
        <w:ind w:left="227" w:firstLine="142"/>
        <w:jc w:val="both"/>
        <w:rPr>
          <w:rFonts w:asciiTheme="majorHAnsi" w:hAnsiTheme="majorHAnsi" w:cs="Times New Roman"/>
          <w:bCs/>
        </w:rPr>
      </w:pPr>
    </w:p>
    <w:p w:rsidR="00960CD0" w:rsidRPr="0049702C" w:rsidRDefault="005E0C33" w:rsidP="006540FA">
      <w:pPr>
        <w:widowControl w:val="0"/>
        <w:autoSpaceDE w:val="0"/>
        <w:autoSpaceDN w:val="0"/>
        <w:adjustRightInd w:val="0"/>
        <w:spacing w:line="276" w:lineRule="auto"/>
        <w:ind w:left="227"/>
        <w:jc w:val="both"/>
        <w:rPr>
          <w:rFonts w:asciiTheme="majorHAnsi" w:hAnsiTheme="majorHAnsi"/>
          <w:b/>
          <w:color w:val="365F91" w:themeColor="accent1" w:themeShade="BF"/>
        </w:rPr>
      </w:pPr>
      <w:r w:rsidRPr="0049702C">
        <w:rPr>
          <w:rFonts w:asciiTheme="majorHAnsi" w:hAnsiTheme="majorHAnsi" w:cs="Times New Roman"/>
          <w:b/>
          <w:color w:val="365F91" w:themeColor="accent1" w:themeShade="BF"/>
          <w:lang w:val="en-US"/>
        </w:rPr>
        <w:t>WYK.</w:t>
      </w:r>
      <w:r w:rsidR="006F4C22">
        <w:rPr>
          <w:rFonts w:asciiTheme="majorHAnsi" w:hAnsiTheme="majorHAnsi" w:cs="Times New Roman"/>
          <w:b/>
          <w:color w:val="365F91" w:themeColor="accent1" w:themeShade="BF"/>
          <w:lang w:val="en-US"/>
        </w:rPr>
        <w:t xml:space="preserve"> </w:t>
      </w:r>
      <w:r w:rsidRPr="0049702C">
        <w:rPr>
          <w:rFonts w:asciiTheme="majorHAnsi" w:hAnsiTheme="majorHAnsi" w:cs="Times New Roman"/>
          <w:b/>
          <w:color w:val="365F91" w:themeColor="accent1" w:themeShade="BF"/>
          <w:lang w:val="en-US"/>
        </w:rPr>
        <w:t xml:space="preserve">4 </w:t>
      </w:r>
      <w:r w:rsidR="006F4C22">
        <w:rPr>
          <w:rFonts w:asciiTheme="majorHAnsi" w:hAnsiTheme="majorHAnsi" w:cs="Times New Roman"/>
          <w:b/>
          <w:color w:val="365F91" w:themeColor="accent1" w:themeShade="BF"/>
          <w:lang w:val="en-US"/>
        </w:rPr>
        <w:t xml:space="preserve">  </w:t>
      </w:r>
      <w:r w:rsidRPr="0049702C">
        <w:rPr>
          <w:rFonts w:asciiTheme="majorHAnsi" w:hAnsiTheme="majorHAnsi" w:cs="Times New Roman"/>
          <w:b/>
          <w:color w:val="365F91" w:themeColor="accent1" w:themeShade="BF"/>
          <w:lang w:val="en-US"/>
        </w:rPr>
        <w:t>Zioła wspomagające odporność organizmu</w:t>
      </w:r>
      <w:r w:rsidR="00960CD0" w:rsidRPr="0049702C">
        <w:rPr>
          <w:rFonts w:asciiTheme="majorHAnsi" w:hAnsiTheme="majorHAnsi" w:cs="Arial"/>
          <w:color w:val="365F91" w:themeColor="accent1" w:themeShade="BF"/>
          <w:kern w:val="24"/>
        </w:rPr>
        <w:t xml:space="preserve"> </w:t>
      </w:r>
      <w:r w:rsidR="00960CD0" w:rsidRPr="0049702C">
        <w:rPr>
          <w:rFonts w:asciiTheme="majorHAnsi" w:hAnsiTheme="majorHAnsi" w:cs="Arial"/>
          <w:b/>
          <w:color w:val="365F91" w:themeColor="accent1" w:themeShade="BF"/>
          <w:kern w:val="24"/>
        </w:rPr>
        <w:t>i adaptogenne</w:t>
      </w:r>
      <w:r w:rsidR="00960CD0" w:rsidRPr="0049702C">
        <w:rPr>
          <w:rFonts w:asciiTheme="majorHAnsi" w:hAnsiTheme="majorHAnsi"/>
          <w:b/>
          <w:color w:val="365F91" w:themeColor="accent1" w:themeShade="BF"/>
        </w:rPr>
        <w:t xml:space="preserve"> </w:t>
      </w:r>
      <w:bookmarkStart w:id="1" w:name="_Toc321482346"/>
    </w:p>
    <w:p w:rsidR="00F82428" w:rsidRPr="00AC0200" w:rsidRDefault="00960CD0" w:rsidP="006540FA">
      <w:pPr>
        <w:widowControl w:val="0"/>
        <w:autoSpaceDE w:val="0"/>
        <w:autoSpaceDN w:val="0"/>
        <w:adjustRightInd w:val="0"/>
        <w:spacing w:line="276" w:lineRule="auto"/>
        <w:ind w:left="227" w:firstLine="426"/>
        <w:jc w:val="both"/>
        <w:rPr>
          <w:rFonts w:asciiTheme="majorHAnsi" w:hAnsiTheme="majorHAnsi" w:cs="Times New Roman"/>
          <w:lang w:val="cs-CZ"/>
        </w:rPr>
      </w:pPr>
      <w:r w:rsidRPr="00965C5E">
        <w:rPr>
          <w:rFonts w:asciiTheme="majorHAnsi" w:hAnsiTheme="majorHAnsi"/>
          <w:b/>
          <w:color w:val="95B3D7" w:themeColor="accent1" w:themeTint="99"/>
        </w:rPr>
        <w:t>O</w:t>
      </w:r>
      <w:r w:rsidR="00F82428" w:rsidRPr="00965C5E">
        <w:rPr>
          <w:rFonts w:asciiTheme="majorHAnsi" w:hAnsiTheme="majorHAnsi" w:cs="Times New Roman"/>
          <w:b/>
          <w:bCs/>
          <w:color w:val="95B3D7" w:themeColor="accent1" w:themeTint="99"/>
        </w:rPr>
        <w:t>dporność</w:t>
      </w:r>
      <w:r w:rsidR="00F82428" w:rsidRPr="00965C5E">
        <w:rPr>
          <w:rFonts w:asciiTheme="majorHAnsi" w:hAnsiTheme="majorHAnsi" w:cs="Times New Roman"/>
          <w:color w:val="95B3D7" w:themeColor="accent1" w:themeTint="99"/>
        </w:rPr>
        <w:t xml:space="preserve"> </w:t>
      </w:r>
      <w:r w:rsidR="00F82428" w:rsidRPr="00AC0200">
        <w:rPr>
          <w:rFonts w:asciiTheme="majorHAnsi" w:hAnsiTheme="majorHAnsi" w:cs="Times New Roman"/>
        </w:rPr>
        <w:t>to zdolność do czynnej i biernej ochrony organizmu przed patogenami. Badaniem odporności zajmuje się immunologia. Za aktywną (czynną) część odporności odpowiada głównie układ immunologiczny. Zależnie od przyjętych kryteriów można wyróżnić różne typy odporności:</w:t>
      </w:r>
    </w:p>
    <w:p w:rsidR="00F82428" w:rsidRPr="00AC0200" w:rsidRDefault="00F82428" w:rsidP="00D46505">
      <w:pPr>
        <w:numPr>
          <w:ilvl w:val="0"/>
          <w:numId w:val="22"/>
        </w:numPr>
        <w:tabs>
          <w:tab w:val="left" w:pos="0"/>
        </w:tabs>
        <w:spacing w:line="276" w:lineRule="auto"/>
        <w:ind w:left="584" w:hanging="357"/>
        <w:contextualSpacing/>
        <w:jc w:val="both"/>
        <w:rPr>
          <w:rFonts w:asciiTheme="majorHAnsi" w:hAnsiTheme="majorHAnsi" w:cs="Times New Roman"/>
        </w:rPr>
      </w:pPr>
      <w:r w:rsidRPr="00AC0200">
        <w:rPr>
          <w:rFonts w:asciiTheme="majorHAnsi" w:hAnsiTheme="majorHAnsi" w:cs="Times New Roman"/>
        </w:rPr>
        <w:t>Odporność nieswoista: bierna i czynna,</w:t>
      </w:r>
    </w:p>
    <w:p w:rsidR="00F82428" w:rsidRPr="00AC0200" w:rsidRDefault="00F82428" w:rsidP="00D46505">
      <w:pPr>
        <w:numPr>
          <w:ilvl w:val="0"/>
          <w:numId w:val="22"/>
        </w:numPr>
        <w:tabs>
          <w:tab w:val="left" w:pos="0"/>
        </w:tabs>
        <w:spacing w:line="276" w:lineRule="auto"/>
        <w:ind w:left="584" w:hanging="357"/>
        <w:contextualSpacing/>
        <w:jc w:val="both"/>
        <w:rPr>
          <w:rFonts w:asciiTheme="majorHAnsi" w:hAnsiTheme="majorHAnsi" w:cs="Times New Roman"/>
        </w:rPr>
      </w:pPr>
      <w:r w:rsidRPr="00AC0200">
        <w:rPr>
          <w:rFonts w:asciiTheme="majorHAnsi" w:hAnsiTheme="majorHAnsi" w:cs="Times New Roman"/>
        </w:rPr>
        <w:t>Odporność swoista: bierna (naturalna i sztuczna) i czynna (naturalna i sztuczna),</w:t>
      </w:r>
    </w:p>
    <w:p w:rsidR="00F82428" w:rsidRPr="00AC0200" w:rsidRDefault="00F82428" w:rsidP="00D46505">
      <w:pPr>
        <w:numPr>
          <w:ilvl w:val="0"/>
          <w:numId w:val="22"/>
        </w:numPr>
        <w:tabs>
          <w:tab w:val="left" w:pos="0"/>
        </w:tabs>
        <w:spacing w:line="276" w:lineRule="auto"/>
        <w:ind w:left="584" w:hanging="357"/>
        <w:contextualSpacing/>
        <w:jc w:val="both"/>
        <w:rPr>
          <w:rFonts w:asciiTheme="majorHAnsi" w:hAnsiTheme="majorHAnsi" w:cs="Times New Roman"/>
        </w:rPr>
      </w:pPr>
      <w:r w:rsidRPr="00AC0200">
        <w:rPr>
          <w:rFonts w:asciiTheme="majorHAnsi" w:hAnsiTheme="majorHAnsi" w:cs="Times New Roman"/>
        </w:rPr>
        <w:t>Odporność komórkowa.</w:t>
      </w:r>
    </w:p>
    <w:p w:rsidR="00F82428" w:rsidRPr="00AC0200" w:rsidRDefault="00F82428" w:rsidP="006540FA">
      <w:pPr>
        <w:tabs>
          <w:tab w:val="left" w:pos="0"/>
        </w:tabs>
        <w:spacing w:line="276" w:lineRule="auto"/>
        <w:ind w:left="227"/>
        <w:contextualSpacing/>
        <w:jc w:val="both"/>
        <w:rPr>
          <w:rFonts w:asciiTheme="majorHAnsi" w:hAnsiTheme="majorHAnsi" w:cs="Times New Roman"/>
          <w:lang w:val="cs-CZ"/>
        </w:rPr>
      </w:pPr>
      <w:r w:rsidRPr="00AC0200">
        <w:rPr>
          <w:rFonts w:asciiTheme="majorHAnsi" w:hAnsiTheme="majorHAnsi" w:cs="Times New Roman"/>
          <w:bCs/>
        </w:rPr>
        <w:t>Odporność bierna, nieswoista</w:t>
      </w:r>
      <w:r w:rsidRPr="00AC0200">
        <w:rPr>
          <w:rFonts w:asciiTheme="majorHAnsi" w:hAnsiTheme="majorHAnsi" w:cs="Times New Roman"/>
          <w:b/>
          <w:bCs/>
        </w:rPr>
        <w:t xml:space="preserve"> </w:t>
      </w:r>
      <w:r w:rsidRPr="00AC0200">
        <w:rPr>
          <w:rFonts w:asciiTheme="majorHAnsi" w:hAnsiTheme="majorHAnsi" w:cs="Times New Roman"/>
        </w:rPr>
        <w:t>zwana czasem opornością zależy głównie od budowy i funkcji barier takich jak: skóra i błony śluzowe.</w:t>
      </w:r>
    </w:p>
    <w:p w:rsidR="00F82428" w:rsidRPr="00AC0200" w:rsidRDefault="00F82428" w:rsidP="006540FA">
      <w:pPr>
        <w:tabs>
          <w:tab w:val="left" w:pos="0"/>
        </w:tabs>
        <w:spacing w:line="276" w:lineRule="auto"/>
        <w:ind w:left="227"/>
        <w:contextualSpacing/>
        <w:jc w:val="both"/>
        <w:rPr>
          <w:rFonts w:asciiTheme="majorHAnsi" w:hAnsiTheme="majorHAnsi" w:cs="Times New Roman"/>
          <w:lang w:val="cs-CZ"/>
        </w:rPr>
      </w:pPr>
      <w:r w:rsidRPr="00AC0200">
        <w:rPr>
          <w:rFonts w:asciiTheme="majorHAnsi" w:hAnsiTheme="majorHAnsi" w:cs="Times New Roman"/>
        </w:rPr>
        <w:t xml:space="preserve">Do wyznaczników </w:t>
      </w:r>
      <w:r w:rsidRPr="00AC0200">
        <w:rPr>
          <w:rFonts w:asciiTheme="majorHAnsi" w:hAnsiTheme="majorHAnsi" w:cs="Times New Roman"/>
          <w:bCs/>
        </w:rPr>
        <w:t>oporności nieswoistej czynnej</w:t>
      </w:r>
      <w:r w:rsidRPr="00AC0200">
        <w:rPr>
          <w:rFonts w:asciiTheme="majorHAnsi" w:hAnsiTheme="majorHAnsi" w:cs="Times New Roman"/>
          <w:b/>
          <w:bCs/>
        </w:rPr>
        <w:t xml:space="preserve"> </w:t>
      </w:r>
      <w:r w:rsidRPr="00AC0200">
        <w:rPr>
          <w:rFonts w:asciiTheme="majorHAnsi" w:hAnsiTheme="majorHAnsi" w:cs="Times New Roman"/>
        </w:rPr>
        <w:t>należą: gwałtowne reakcje oczyszczające drogi oddechowe i pokarmowe, m.in.: kaszel, kichanie, wymioty, biegunka, podwyższona temperatura ciała, przyspieszony metabolizm, fagocytoza.</w:t>
      </w:r>
    </w:p>
    <w:p w:rsidR="00F82428" w:rsidRPr="00AC0200" w:rsidRDefault="00F82428" w:rsidP="006540FA">
      <w:pPr>
        <w:tabs>
          <w:tab w:val="left" w:pos="0"/>
        </w:tabs>
        <w:spacing w:line="276" w:lineRule="auto"/>
        <w:ind w:left="227"/>
        <w:contextualSpacing/>
        <w:jc w:val="both"/>
        <w:rPr>
          <w:rFonts w:asciiTheme="majorHAnsi" w:hAnsiTheme="majorHAnsi" w:cs="Times New Roman"/>
          <w:lang w:val="cs-CZ"/>
        </w:rPr>
      </w:pPr>
      <w:r w:rsidRPr="00AC0200">
        <w:rPr>
          <w:rFonts w:asciiTheme="majorHAnsi" w:hAnsiTheme="majorHAnsi" w:cs="Times New Roman"/>
        </w:rPr>
        <w:t xml:space="preserve">Odpowiedzialne za </w:t>
      </w:r>
      <w:r w:rsidRPr="00AC0200">
        <w:rPr>
          <w:rFonts w:asciiTheme="majorHAnsi" w:hAnsiTheme="majorHAnsi" w:cs="Times New Roman"/>
          <w:bCs/>
        </w:rPr>
        <w:t>odporność swoistą</w:t>
      </w:r>
      <w:r w:rsidRPr="00AC0200">
        <w:rPr>
          <w:rFonts w:asciiTheme="majorHAnsi" w:hAnsiTheme="majorHAnsi" w:cs="Times New Roman"/>
        </w:rPr>
        <w:t xml:space="preserve"> </w:t>
      </w:r>
      <w:r w:rsidRPr="00AC0200">
        <w:rPr>
          <w:rFonts w:asciiTheme="majorHAnsi" w:hAnsiTheme="majorHAnsi" w:cs="Times New Roman"/>
          <w:bCs/>
        </w:rPr>
        <w:t>czynną</w:t>
      </w:r>
      <w:r w:rsidRPr="00AC0200">
        <w:rPr>
          <w:rFonts w:asciiTheme="majorHAnsi" w:hAnsiTheme="majorHAnsi" w:cs="Times New Roman"/>
        </w:rPr>
        <w:t xml:space="preserve"> są wytworzone przez organizm:</w:t>
      </w:r>
    </w:p>
    <w:p w:rsidR="00F82428" w:rsidRPr="00AC0200" w:rsidRDefault="00F82428" w:rsidP="00D46505">
      <w:pPr>
        <w:numPr>
          <w:ilvl w:val="0"/>
          <w:numId w:val="23"/>
        </w:numPr>
        <w:tabs>
          <w:tab w:val="left" w:pos="0"/>
        </w:tabs>
        <w:spacing w:line="276" w:lineRule="auto"/>
        <w:ind w:left="584" w:hanging="357"/>
        <w:contextualSpacing/>
        <w:jc w:val="both"/>
        <w:rPr>
          <w:rFonts w:asciiTheme="majorHAnsi" w:hAnsiTheme="majorHAnsi" w:cs="Times New Roman"/>
        </w:rPr>
      </w:pPr>
      <w:r w:rsidRPr="00AC0200">
        <w:rPr>
          <w:rFonts w:asciiTheme="majorHAnsi" w:hAnsiTheme="majorHAnsi" w:cs="Times New Roman"/>
        </w:rPr>
        <w:t>limfocyty B (ulegają aktywacji i przekształceniu w plazmocyty w wyniku kontaktu z antygenem),</w:t>
      </w:r>
    </w:p>
    <w:p w:rsidR="00F82428" w:rsidRPr="00AC0200" w:rsidRDefault="00F82428" w:rsidP="00D46505">
      <w:pPr>
        <w:numPr>
          <w:ilvl w:val="0"/>
          <w:numId w:val="23"/>
        </w:numPr>
        <w:tabs>
          <w:tab w:val="left" w:pos="0"/>
        </w:tabs>
        <w:spacing w:line="276" w:lineRule="auto"/>
        <w:ind w:left="584" w:hanging="357"/>
        <w:contextualSpacing/>
        <w:jc w:val="both"/>
        <w:rPr>
          <w:rFonts w:asciiTheme="majorHAnsi" w:hAnsiTheme="majorHAnsi" w:cs="Times New Roman"/>
        </w:rPr>
      </w:pPr>
      <w:r w:rsidRPr="00AC0200">
        <w:rPr>
          <w:rFonts w:asciiTheme="majorHAnsi" w:hAnsiTheme="majorHAnsi" w:cs="Times New Roman"/>
        </w:rPr>
        <w:t>przeciwciała czyli immunoglobuliny (posiadają zdolność do swoistego wiązania się z antygenem),</w:t>
      </w:r>
    </w:p>
    <w:p w:rsidR="00F82428" w:rsidRPr="00AC0200" w:rsidRDefault="00F82428" w:rsidP="00D46505">
      <w:pPr>
        <w:numPr>
          <w:ilvl w:val="0"/>
          <w:numId w:val="23"/>
        </w:numPr>
        <w:tabs>
          <w:tab w:val="left" w:pos="0"/>
        </w:tabs>
        <w:spacing w:line="276" w:lineRule="auto"/>
        <w:ind w:left="584" w:hanging="357"/>
        <w:contextualSpacing/>
        <w:jc w:val="both"/>
        <w:rPr>
          <w:rFonts w:asciiTheme="majorHAnsi" w:hAnsiTheme="majorHAnsi" w:cs="Times New Roman"/>
        </w:rPr>
      </w:pPr>
      <w:r w:rsidRPr="00AC0200">
        <w:rPr>
          <w:rFonts w:asciiTheme="majorHAnsi" w:hAnsiTheme="majorHAnsi" w:cs="Times New Roman"/>
        </w:rPr>
        <w:t>limfocyty T (dojrzewają w grasicy i nabywają zdolności do odporności immunologicznej).</w:t>
      </w:r>
    </w:p>
    <w:p w:rsidR="00957E0F" w:rsidRDefault="00957E0F" w:rsidP="006540FA">
      <w:pPr>
        <w:tabs>
          <w:tab w:val="left" w:pos="0"/>
        </w:tabs>
        <w:spacing w:line="276" w:lineRule="auto"/>
        <w:ind w:left="227"/>
        <w:contextualSpacing/>
        <w:jc w:val="both"/>
        <w:rPr>
          <w:rFonts w:asciiTheme="majorHAnsi" w:hAnsiTheme="majorHAnsi" w:cs="Times New Roman"/>
          <w:bCs/>
        </w:rPr>
      </w:pPr>
    </w:p>
    <w:p w:rsidR="002A45C6" w:rsidRDefault="002A45C6" w:rsidP="006540FA">
      <w:pPr>
        <w:tabs>
          <w:tab w:val="left" w:pos="0"/>
        </w:tabs>
        <w:spacing w:line="276" w:lineRule="auto"/>
        <w:ind w:left="227"/>
        <w:contextualSpacing/>
        <w:jc w:val="both"/>
        <w:rPr>
          <w:rFonts w:asciiTheme="majorHAnsi" w:hAnsiTheme="majorHAnsi" w:cs="Times New Roman"/>
          <w:bCs/>
        </w:rPr>
      </w:pPr>
    </w:p>
    <w:p w:rsidR="002A45C6" w:rsidRDefault="002A45C6" w:rsidP="006540FA">
      <w:pPr>
        <w:tabs>
          <w:tab w:val="left" w:pos="0"/>
        </w:tabs>
        <w:spacing w:line="276" w:lineRule="auto"/>
        <w:ind w:left="227"/>
        <w:contextualSpacing/>
        <w:jc w:val="both"/>
        <w:rPr>
          <w:rFonts w:asciiTheme="majorHAnsi" w:hAnsiTheme="majorHAnsi" w:cs="Times New Roman"/>
          <w:bCs/>
        </w:rPr>
      </w:pPr>
    </w:p>
    <w:p w:rsidR="00F82428" w:rsidRPr="00AC0200" w:rsidRDefault="00F82428" w:rsidP="006540FA">
      <w:pPr>
        <w:tabs>
          <w:tab w:val="left" w:pos="0"/>
        </w:tabs>
        <w:spacing w:line="276" w:lineRule="auto"/>
        <w:ind w:left="227"/>
        <w:contextualSpacing/>
        <w:jc w:val="both"/>
        <w:rPr>
          <w:rFonts w:asciiTheme="majorHAnsi" w:hAnsiTheme="majorHAnsi" w:cs="Times New Roman"/>
          <w:lang w:val="cs-CZ"/>
        </w:rPr>
      </w:pPr>
      <w:r w:rsidRPr="00AC0200">
        <w:rPr>
          <w:rFonts w:asciiTheme="majorHAnsi" w:hAnsiTheme="majorHAnsi" w:cs="Times New Roman"/>
          <w:bCs/>
        </w:rPr>
        <w:t>Odporność swoista, bierna</w:t>
      </w:r>
      <w:r w:rsidRPr="00AC0200">
        <w:rPr>
          <w:rFonts w:asciiTheme="majorHAnsi" w:hAnsiTheme="majorHAnsi" w:cs="Times New Roman"/>
          <w:b/>
          <w:bCs/>
        </w:rPr>
        <w:t xml:space="preserve"> </w:t>
      </w:r>
      <w:r w:rsidRPr="00AC0200">
        <w:rPr>
          <w:rFonts w:asciiTheme="majorHAnsi" w:hAnsiTheme="majorHAnsi" w:cs="Times New Roman"/>
        </w:rPr>
        <w:t xml:space="preserve">polega na posiadaniu limfocytów B i T oraz przeciwciał, pochodzących spoza organizmu. W przypadku odporności swoistej, </w:t>
      </w:r>
      <w:r w:rsidRPr="00AC0200">
        <w:rPr>
          <w:rFonts w:asciiTheme="majorHAnsi" w:hAnsiTheme="majorHAnsi" w:cs="Times New Roman"/>
          <w:bCs/>
        </w:rPr>
        <w:t>biernej sztucznej</w:t>
      </w:r>
      <w:r w:rsidRPr="00AC0200">
        <w:rPr>
          <w:rFonts w:asciiTheme="majorHAnsi" w:hAnsiTheme="majorHAnsi" w:cs="Times New Roman"/>
        </w:rPr>
        <w:t xml:space="preserve"> źródłem czynników obronnych jest podana surowica.</w:t>
      </w:r>
    </w:p>
    <w:p w:rsidR="002A45C6" w:rsidRDefault="00A67289" w:rsidP="006540FA">
      <w:pPr>
        <w:tabs>
          <w:tab w:val="left" w:pos="0"/>
        </w:tabs>
        <w:spacing w:line="276" w:lineRule="auto"/>
        <w:ind w:left="227"/>
        <w:contextualSpacing/>
        <w:jc w:val="both"/>
        <w:rPr>
          <w:rFonts w:asciiTheme="majorHAnsi" w:hAnsiTheme="majorHAnsi" w:cs="Times New Roman"/>
        </w:rPr>
      </w:pPr>
      <w:r w:rsidRPr="00AC0200">
        <w:rPr>
          <w:rFonts w:asciiTheme="majorHAnsi" w:hAnsiTheme="majorHAnsi" w:cs="Times New Roman"/>
        </w:rPr>
        <w:tab/>
      </w:r>
    </w:p>
    <w:p w:rsidR="00F82428" w:rsidRPr="00AC0200" w:rsidRDefault="00F82428" w:rsidP="006540FA">
      <w:pPr>
        <w:tabs>
          <w:tab w:val="left" w:pos="0"/>
        </w:tabs>
        <w:spacing w:line="276" w:lineRule="auto"/>
        <w:ind w:left="227"/>
        <w:contextualSpacing/>
        <w:jc w:val="both"/>
        <w:rPr>
          <w:rFonts w:asciiTheme="majorHAnsi" w:hAnsiTheme="majorHAnsi" w:cs="Times New Roman"/>
        </w:rPr>
      </w:pPr>
      <w:r w:rsidRPr="00AC0200">
        <w:rPr>
          <w:rFonts w:asciiTheme="majorHAnsi" w:hAnsiTheme="majorHAnsi" w:cs="Times New Roman"/>
        </w:rPr>
        <w:t>W leczenie wielu chorób zaleca się równoczesne do terapii wzmocnienie odporności organizmu. Do najważniejszych gatunków ziół o takim działaniu należą:</w:t>
      </w:r>
    </w:p>
    <w:p w:rsidR="00013BFC" w:rsidRPr="00AC0200" w:rsidRDefault="00AB5286" w:rsidP="00D46505">
      <w:pPr>
        <w:pStyle w:val="Akapitzlist"/>
        <w:numPr>
          <w:ilvl w:val="0"/>
          <w:numId w:val="24"/>
        </w:numPr>
        <w:tabs>
          <w:tab w:val="left" w:pos="0"/>
          <w:tab w:val="left" w:pos="142"/>
          <w:tab w:val="left" w:pos="426"/>
        </w:tabs>
        <w:spacing w:line="276" w:lineRule="auto"/>
        <w:ind w:left="584" w:hanging="357"/>
        <w:jc w:val="both"/>
        <w:rPr>
          <w:rFonts w:asciiTheme="majorHAnsi" w:hAnsiTheme="majorHAnsi" w:cs="Times New Roman"/>
          <w:iCs/>
        </w:rPr>
      </w:pPr>
      <w:r w:rsidRPr="00AC0200">
        <w:rPr>
          <w:rFonts w:asciiTheme="majorHAnsi" w:hAnsiTheme="majorHAnsi" w:cs="Times New Roman"/>
          <w:b/>
          <w:lang w:val="cs-CZ"/>
        </w:rPr>
        <w:t>Aloes</w:t>
      </w:r>
      <w:r w:rsidRPr="00AC0200">
        <w:rPr>
          <w:rFonts w:asciiTheme="majorHAnsi" w:hAnsiTheme="majorHAnsi" w:cs="Times New Roman"/>
          <w:lang w:val="cs-CZ"/>
        </w:rPr>
        <w:t xml:space="preserve"> (</w:t>
      </w:r>
      <w:r w:rsidR="0085267F" w:rsidRPr="00AC0200">
        <w:rPr>
          <w:rFonts w:asciiTheme="majorHAnsi" w:hAnsiTheme="majorHAnsi" w:cs="Times New Roman"/>
          <w:lang w:val="cs-CZ"/>
        </w:rPr>
        <w:t>p</w:t>
      </w:r>
      <w:r w:rsidRPr="00AC0200">
        <w:rPr>
          <w:rFonts w:asciiTheme="majorHAnsi" w:hAnsiTheme="majorHAnsi" w:cs="Times New Roman"/>
          <w:bCs/>
        </w:rPr>
        <w:t xml:space="preserve">reparaty aloesowe stosuje się: </w:t>
      </w:r>
      <w:r w:rsidR="00013BFC" w:rsidRPr="00AC0200">
        <w:rPr>
          <w:rFonts w:asciiTheme="majorHAnsi" w:hAnsiTheme="majorHAnsi" w:cs="Times New Roman"/>
          <w:bCs/>
        </w:rPr>
        <w:t xml:space="preserve">a) </w:t>
      </w:r>
      <w:r w:rsidRPr="00AC0200">
        <w:rPr>
          <w:rFonts w:asciiTheme="majorHAnsi" w:hAnsiTheme="majorHAnsi" w:cs="Times New Roman"/>
          <w:bCs/>
        </w:rPr>
        <w:t>doustnie</w:t>
      </w:r>
      <w:r w:rsidR="00013BFC" w:rsidRPr="00AC0200">
        <w:rPr>
          <w:rFonts w:asciiTheme="majorHAnsi" w:hAnsiTheme="majorHAnsi" w:cs="Times New Roman"/>
          <w:bCs/>
        </w:rPr>
        <w:t xml:space="preserve">, </w:t>
      </w:r>
      <w:r w:rsidRPr="00AC0200">
        <w:rPr>
          <w:rFonts w:asciiTheme="majorHAnsi" w:hAnsiTheme="majorHAnsi" w:cs="Times New Roman"/>
          <w:bCs/>
        </w:rPr>
        <w:t>b)</w:t>
      </w:r>
      <w:r w:rsidRPr="00AC0200">
        <w:rPr>
          <w:rFonts w:asciiTheme="majorHAnsi" w:hAnsiTheme="majorHAnsi" w:cs="Times New Roman"/>
          <w:b/>
          <w:bCs/>
        </w:rPr>
        <w:t xml:space="preserve"> </w:t>
      </w:r>
      <w:r w:rsidRPr="00AC0200">
        <w:rPr>
          <w:rFonts w:asciiTheme="majorHAnsi" w:hAnsiTheme="majorHAnsi" w:cs="Times New Roman"/>
          <w:bCs/>
        </w:rPr>
        <w:t>na skórę</w:t>
      </w:r>
      <w:r w:rsidR="00013BFC" w:rsidRPr="00AC0200">
        <w:rPr>
          <w:rFonts w:asciiTheme="majorHAnsi" w:hAnsiTheme="majorHAnsi" w:cs="Times New Roman"/>
          <w:bCs/>
        </w:rPr>
        <w:t xml:space="preserve">, </w:t>
      </w:r>
      <w:r w:rsidRPr="00AC0200">
        <w:rPr>
          <w:rFonts w:asciiTheme="majorHAnsi" w:hAnsiTheme="majorHAnsi" w:cs="Times New Roman"/>
        </w:rPr>
        <w:t xml:space="preserve"> c) p</w:t>
      </w:r>
      <w:r w:rsidRPr="00AC0200">
        <w:rPr>
          <w:rFonts w:asciiTheme="majorHAnsi" w:hAnsiTheme="majorHAnsi" w:cs="Times New Roman"/>
          <w:bCs/>
        </w:rPr>
        <w:t>ozajelitowo</w:t>
      </w:r>
      <w:r w:rsidR="00013BFC" w:rsidRPr="00AC0200">
        <w:rPr>
          <w:rFonts w:asciiTheme="majorHAnsi" w:hAnsiTheme="majorHAnsi" w:cs="Times New Roman"/>
          <w:bCs/>
        </w:rPr>
        <w:t xml:space="preserve">. </w:t>
      </w:r>
    </w:p>
    <w:p w:rsidR="00AB5286" w:rsidRPr="00AC0200" w:rsidRDefault="00F82428" w:rsidP="00D46505">
      <w:pPr>
        <w:pStyle w:val="Akapitzlist"/>
        <w:numPr>
          <w:ilvl w:val="0"/>
          <w:numId w:val="24"/>
        </w:numPr>
        <w:tabs>
          <w:tab w:val="left" w:pos="0"/>
          <w:tab w:val="left" w:pos="142"/>
          <w:tab w:val="left" w:pos="426"/>
        </w:tabs>
        <w:spacing w:line="276" w:lineRule="auto"/>
        <w:ind w:left="584" w:hanging="357"/>
        <w:jc w:val="both"/>
        <w:rPr>
          <w:rFonts w:asciiTheme="majorHAnsi" w:hAnsiTheme="majorHAnsi" w:cs="Times New Roman"/>
          <w:iCs/>
        </w:rPr>
      </w:pPr>
      <w:r w:rsidRPr="00AC0200">
        <w:rPr>
          <w:rFonts w:asciiTheme="majorHAnsi" w:hAnsiTheme="majorHAnsi" w:cs="Times New Roman"/>
          <w:b/>
        </w:rPr>
        <w:t xml:space="preserve">Czosnek pospolity </w:t>
      </w:r>
      <w:r w:rsidRPr="00AC0200">
        <w:rPr>
          <w:rFonts w:asciiTheme="majorHAnsi" w:hAnsiTheme="majorHAnsi" w:cs="Times New Roman"/>
        </w:rPr>
        <w:t>(</w:t>
      </w:r>
      <w:r w:rsidRPr="00AC0200">
        <w:rPr>
          <w:rFonts w:asciiTheme="majorHAnsi" w:hAnsiTheme="majorHAnsi" w:cs="Times New Roman"/>
          <w:i/>
          <w:iCs/>
        </w:rPr>
        <w:t>Allium cepa)</w:t>
      </w:r>
      <w:r w:rsidR="00AB5286" w:rsidRPr="00AC0200">
        <w:rPr>
          <w:rFonts w:asciiTheme="majorHAnsi" w:hAnsiTheme="majorHAnsi" w:cs="Times New Roman"/>
          <w:b/>
          <w:bCs/>
          <w:color w:val="000000"/>
          <w:kern w:val="24"/>
        </w:rPr>
        <w:t xml:space="preserve"> </w:t>
      </w:r>
      <w:r w:rsidR="005B458B" w:rsidRPr="00AC0200">
        <w:rPr>
          <w:rFonts w:asciiTheme="majorHAnsi" w:hAnsiTheme="majorHAnsi" w:cs="Times New Roman"/>
          <w:bCs/>
          <w:iCs/>
        </w:rPr>
        <w:t>ś</w:t>
      </w:r>
      <w:r w:rsidR="00AB5286" w:rsidRPr="00AC0200">
        <w:rPr>
          <w:rFonts w:asciiTheme="majorHAnsi" w:hAnsiTheme="majorHAnsi" w:cs="Times New Roman"/>
          <w:bCs/>
          <w:iCs/>
        </w:rPr>
        <w:t xml:space="preserve">wieże cebule </w:t>
      </w:r>
      <w:r w:rsidR="00AB5286" w:rsidRPr="00AC0200">
        <w:rPr>
          <w:rFonts w:asciiTheme="majorHAnsi" w:hAnsiTheme="majorHAnsi" w:cs="Times New Roman"/>
          <w:iCs/>
        </w:rPr>
        <w:t xml:space="preserve">i preparaty działają bakteriobójczo, przeciwmiażdżycowo, żółciopędnie, obniżają ciśnienie krwi. </w:t>
      </w:r>
    </w:p>
    <w:p w:rsidR="00DD1A35" w:rsidRPr="00AC0200" w:rsidRDefault="00F82428" w:rsidP="00D46505">
      <w:pPr>
        <w:numPr>
          <w:ilvl w:val="0"/>
          <w:numId w:val="24"/>
        </w:numPr>
        <w:tabs>
          <w:tab w:val="left" w:pos="0"/>
        </w:tabs>
        <w:spacing w:line="276" w:lineRule="auto"/>
        <w:ind w:left="584" w:hanging="357"/>
        <w:contextualSpacing/>
        <w:jc w:val="both"/>
        <w:rPr>
          <w:rFonts w:asciiTheme="majorHAnsi" w:hAnsiTheme="majorHAnsi" w:cs="Times New Roman"/>
          <w:lang w:val="cs-CZ"/>
        </w:rPr>
      </w:pPr>
      <w:r w:rsidRPr="00AC0200">
        <w:rPr>
          <w:rFonts w:asciiTheme="majorHAnsi" w:hAnsiTheme="majorHAnsi" w:cs="Times New Roman"/>
          <w:b/>
        </w:rPr>
        <w:t>Czosnek niedźwiedzi</w:t>
      </w:r>
      <w:r w:rsidR="00DD1A35" w:rsidRPr="00AC0200">
        <w:rPr>
          <w:rFonts w:asciiTheme="majorHAnsi" w:hAnsiTheme="majorHAnsi" w:cs="Times New Roman"/>
        </w:rPr>
        <w:t>,</w:t>
      </w:r>
    </w:p>
    <w:p w:rsidR="00DD1A35" w:rsidRPr="00AC0200" w:rsidRDefault="00AB5286" w:rsidP="00D46505">
      <w:pPr>
        <w:numPr>
          <w:ilvl w:val="0"/>
          <w:numId w:val="24"/>
        </w:numPr>
        <w:tabs>
          <w:tab w:val="left" w:pos="0"/>
        </w:tabs>
        <w:spacing w:line="276" w:lineRule="auto"/>
        <w:ind w:left="584" w:hanging="357"/>
        <w:contextualSpacing/>
        <w:jc w:val="both"/>
        <w:rPr>
          <w:rFonts w:asciiTheme="majorHAnsi" w:hAnsiTheme="majorHAnsi" w:cs="Times New Roman"/>
          <w:b/>
          <w:lang w:val="cs-CZ"/>
        </w:rPr>
      </w:pPr>
      <w:r w:rsidRPr="00AC0200">
        <w:rPr>
          <w:rFonts w:asciiTheme="majorHAnsi" w:hAnsiTheme="majorHAnsi" w:cs="Times New Roman"/>
          <w:b/>
          <w:lang w:val="cs-CZ"/>
        </w:rPr>
        <w:t>Jemioła</w:t>
      </w:r>
      <w:r w:rsidR="00DD1A35" w:rsidRPr="00AC0200">
        <w:rPr>
          <w:rFonts w:asciiTheme="majorHAnsi" w:hAnsiTheme="majorHAnsi" w:cs="Times New Roman"/>
          <w:b/>
          <w:lang w:val="cs-CZ"/>
        </w:rPr>
        <w:t>,</w:t>
      </w:r>
      <w:r w:rsidRPr="00AC0200">
        <w:rPr>
          <w:rFonts w:asciiTheme="majorHAnsi" w:hAnsiTheme="majorHAnsi" w:cs="Times New Roman"/>
          <w:b/>
          <w:lang w:val="cs-CZ"/>
        </w:rPr>
        <w:t xml:space="preserve"> </w:t>
      </w:r>
    </w:p>
    <w:p w:rsidR="00F82428" w:rsidRPr="00AC0200" w:rsidRDefault="00F82428" w:rsidP="00D46505">
      <w:pPr>
        <w:numPr>
          <w:ilvl w:val="0"/>
          <w:numId w:val="24"/>
        </w:numPr>
        <w:tabs>
          <w:tab w:val="left" w:pos="0"/>
        </w:tabs>
        <w:spacing w:line="276" w:lineRule="auto"/>
        <w:ind w:left="584" w:hanging="357"/>
        <w:contextualSpacing/>
        <w:jc w:val="both"/>
        <w:rPr>
          <w:rFonts w:asciiTheme="majorHAnsi" w:hAnsiTheme="majorHAnsi" w:cs="Times New Roman"/>
          <w:b/>
          <w:lang w:val="cs-CZ"/>
        </w:rPr>
      </w:pPr>
      <w:r w:rsidRPr="00AC0200">
        <w:rPr>
          <w:rFonts w:asciiTheme="majorHAnsi" w:hAnsiTheme="majorHAnsi" w:cs="Times New Roman"/>
          <w:b/>
        </w:rPr>
        <w:t>Jeżówka purpurowa</w:t>
      </w:r>
      <w:r w:rsidR="00DD1A35" w:rsidRPr="00AC0200">
        <w:rPr>
          <w:rFonts w:asciiTheme="majorHAnsi" w:hAnsiTheme="majorHAnsi" w:cs="Times New Roman"/>
          <w:b/>
        </w:rPr>
        <w:t>,</w:t>
      </w:r>
      <w:r w:rsidRPr="00AC0200">
        <w:rPr>
          <w:rFonts w:asciiTheme="majorHAnsi" w:hAnsiTheme="majorHAnsi" w:cs="Times New Roman"/>
          <w:b/>
        </w:rPr>
        <w:t xml:space="preserve"> </w:t>
      </w:r>
    </w:p>
    <w:p w:rsidR="00F82428" w:rsidRPr="00AC0200" w:rsidRDefault="00F82428" w:rsidP="00D46505">
      <w:pPr>
        <w:numPr>
          <w:ilvl w:val="0"/>
          <w:numId w:val="24"/>
        </w:numPr>
        <w:tabs>
          <w:tab w:val="left" w:pos="0"/>
        </w:tabs>
        <w:spacing w:line="276" w:lineRule="auto"/>
        <w:ind w:left="584" w:hanging="357"/>
        <w:contextualSpacing/>
        <w:jc w:val="both"/>
        <w:rPr>
          <w:rFonts w:asciiTheme="majorHAnsi" w:hAnsiTheme="majorHAnsi" w:cs="Times New Roman"/>
          <w:b/>
          <w:lang w:val="cs-CZ"/>
        </w:rPr>
      </w:pPr>
      <w:r w:rsidRPr="00AC0200">
        <w:rPr>
          <w:rFonts w:asciiTheme="majorHAnsi" w:hAnsiTheme="majorHAnsi" w:cs="Times New Roman"/>
          <w:b/>
        </w:rPr>
        <w:t>Lukrecja gładka</w:t>
      </w:r>
      <w:r w:rsidR="00DD1A35" w:rsidRPr="00AC0200">
        <w:rPr>
          <w:rFonts w:asciiTheme="majorHAnsi" w:hAnsiTheme="majorHAnsi" w:cs="Times New Roman"/>
          <w:b/>
        </w:rPr>
        <w:t>,</w:t>
      </w:r>
    </w:p>
    <w:p w:rsidR="00DD1A35" w:rsidRPr="00AC0200" w:rsidRDefault="00F82428" w:rsidP="00D46505">
      <w:pPr>
        <w:numPr>
          <w:ilvl w:val="0"/>
          <w:numId w:val="24"/>
        </w:numPr>
        <w:tabs>
          <w:tab w:val="left" w:pos="0"/>
        </w:tabs>
        <w:spacing w:line="276" w:lineRule="auto"/>
        <w:ind w:left="584" w:hanging="357"/>
        <w:contextualSpacing/>
        <w:jc w:val="both"/>
        <w:rPr>
          <w:rFonts w:asciiTheme="majorHAnsi" w:hAnsiTheme="majorHAnsi" w:cs="Times New Roman"/>
          <w:b/>
          <w:lang w:val="cs-CZ"/>
        </w:rPr>
      </w:pPr>
      <w:r w:rsidRPr="00AC0200">
        <w:rPr>
          <w:rFonts w:asciiTheme="majorHAnsi" w:hAnsiTheme="majorHAnsi" w:cs="Times New Roman"/>
          <w:b/>
        </w:rPr>
        <w:t>Ogórecznik lekarski</w:t>
      </w:r>
      <w:r w:rsidR="00DD1A35" w:rsidRPr="00AC0200">
        <w:rPr>
          <w:rFonts w:asciiTheme="majorHAnsi" w:hAnsiTheme="majorHAnsi" w:cs="Times New Roman"/>
          <w:b/>
        </w:rPr>
        <w:t>,</w:t>
      </w:r>
      <w:r w:rsidRPr="00AC0200">
        <w:rPr>
          <w:rFonts w:asciiTheme="majorHAnsi" w:hAnsiTheme="majorHAnsi" w:cs="Times New Roman"/>
          <w:b/>
        </w:rPr>
        <w:t xml:space="preserve"> </w:t>
      </w:r>
    </w:p>
    <w:p w:rsidR="00F82428" w:rsidRPr="00AC0200" w:rsidRDefault="00F82428" w:rsidP="00D46505">
      <w:pPr>
        <w:numPr>
          <w:ilvl w:val="0"/>
          <w:numId w:val="24"/>
        </w:numPr>
        <w:tabs>
          <w:tab w:val="left" w:pos="0"/>
        </w:tabs>
        <w:spacing w:line="276" w:lineRule="auto"/>
        <w:ind w:left="584" w:hanging="357"/>
        <w:contextualSpacing/>
        <w:jc w:val="both"/>
        <w:rPr>
          <w:rFonts w:asciiTheme="majorHAnsi" w:hAnsiTheme="majorHAnsi" w:cs="Times New Roman"/>
          <w:b/>
          <w:lang w:val="cs-CZ"/>
        </w:rPr>
      </w:pPr>
      <w:r w:rsidRPr="00AC0200">
        <w:rPr>
          <w:rFonts w:asciiTheme="majorHAnsi" w:hAnsiTheme="majorHAnsi" w:cs="Times New Roman"/>
          <w:b/>
        </w:rPr>
        <w:t>Pochrzyn włochaty</w:t>
      </w:r>
      <w:r w:rsidR="00DD1A35" w:rsidRPr="00AC0200">
        <w:rPr>
          <w:rFonts w:asciiTheme="majorHAnsi" w:hAnsiTheme="majorHAnsi" w:cs="Times New Roman"/>
          <w:b/>
        </w:rPr>
        <w:t>,</w:t>
      </w:r>
      <w:r w:rsidRPr="00AC0200">
        <w:rPr>
          <w:rFonts w:asciiTheme="majorHAnsi" w:hAnsiTheme="majorHAnsi" w:cs="Times New Roman"/>
          <w:b/>
        </w:rPr>
        <w:t xml:space="preserve"> </w:t>
      </w:r>
    </w:p>
    <w:p w:rsidR="00F82428" w:rsidRPr="00AC0200" w:rsidRDefault="00F82428" w:rsidP="00D46505">
      <w:pPr>
        <w:numPr>
          <w:ilvl w:val="0"/>
          <w:numId w:val="24"/>
        </w:numPr>
        <w:tabs>
          <w:tab w:val="left" w:pos="0"/>
        </w:tabs>
        <w:spacing w:line="276" w:lineRule="auto"/>
        <w:ind w:left="584" w:hanging="357"/>
        <w:contextualSpacing/>
        <w:jc w:val="both"/>
        <w:rPr>
          <w:rFonts w:asciiTheme="majorHAnsi" w:hAnsiTheme="majorHAnsi" w:cs="Times New Roman"/>
          <w:b/>
          <w:lang w:val="cs-CZ"/>
        </w:rPr>
      </w:pPr>
      <w:r w:rsidRPr="00AC0200">
        <w:rPr>
          <w:rFonts w:asciiTheme="majorHAnsi" w:hAnsiTheme="majorHAnsi" w:cs="Times New Roman"/>
          <w:b/>
        </w:rPr>
        <w:t>Żeń-szeń</w:t>
      </w:r>
      <w:r w:rsidR="00DD1A35" w:rsidRPr="00AC0200">
        <w:rPr>
          <w:rFonts w:asciiTheme="majorHAnsi" w:hAnsiTheme="majorHAnsi" w:cs="Times New Roman"/>
          <w:b/>
        </w:rPr>
        <w:t>,</w:t>
      </w:r>
    </w:p>
    <w:p w:rsidR="00AB5286" w:rsidRPr="00AC0200" w:rsidRDefault="00957E0F" w:rsidP="00D46505">
      <w:pPr>
        <w:numPr>
          <w:ilvl w:val="0"/>
          <w:numId w:val="24"/>
        </w:numPr>
        <w:tabs>
          <w:tab w:val="left" w:pos="0"/>
        </w:tabs>
        <w:spacing w:line="276" w:lineRule="auto"/>
        <w:ind w:left="584" w:hanging="357"/>
        <w:contextualSpacing/>
        <w:rPr>
          <w:rFonts w:asciiTheme="majorHAnsi" w:hAnsiTheme="majorHAnsi" w:cs="Times New Roman"/>
          <w:b/>
          <w:lang w:val="cs-CZ"/>
        </w:rPr>
      </w:pPr>
      <w:r>
        <w:rPr>
          <w:rFonts w:asciiTheme="majorHAnsi" w:hAnsiTheme="majorHAnsi" w:cs="Times New Roman"/>
          <w:b/>
          <w:iCs/>
        </w:rPr>
        <w:t xml:space="preserve">Żywotnik </w:t>
      </w:r>
      <w:r w:rsidR="00AB5286" w:rsidRPr="00AC0200">
        <w:rPr>
          <w:rFonts w:asciiTheme="majorHAnsi" w:hAnsiTheme="majorHAnsi" w:cs="Times New Roman"/>
          <w:b/>
          <w:iCs/>
        </w:rPr>
        <w:t>zachodni</w:t>
      </w:r>
      <w:r w:rsidR="00DD1A35" w:rsidRPr="00AC0200">
        <w:rPr>
          <w:rFonts w:asciiTheme="majorHAnsi" w:hAnsiTheme="majorHAnsi" w:cs="Times New Roman"/>
          <w:b/>
          <w:iCs/>
        </w:rPr>
        <w:t>.</w:t>
      </w:r>
      <w:r w:rsidR="006011BD" w:rsidRPr="00AC0200">
        <w:rPr>
          <w:rFonts w:asciiTheme="majorHAnsi" w:hAnsiTheme="majorHAnsi" w:cs="Times New Roman"/>
          <w:b/>
          <w:iCs/>
        </w:rPr>
        <w:br/>
      </w:r>
    </w:p>
    <w:p w:rsidR="00F82428" w:rsidRPr="00AC0200" w:rsidRDefault="00F82428" w:rsidP="006540FA">
      <w:pPr>
        <w:tabs>
          <w:tab w:val="left" w:pos="0"/>
          <w:tab w:val="left" w:pos="142"/>
        </w:tabs>
        <w:spacing w:line="276" w:lineRule="auto"/>
        <w:ind w:left="227"/>
        <w:jc w:val="both"/>
        <w:rPr>
          <w:rFonts w:asciiTheme="majorHAnsi" w:hAnsiTheme="majorHAnsi" w:cs="Times New Roman"/>
        </w:rPr>
      </w:pPr>
      <w:r w:rsidRPr="00AC0200">
        <w:rPr>
          <w:rFonts w:asciiTheme="majorHAnsi" w:hAnsiTheme="majorHAnsi"/>
          <w:noProof/>
        </w:rPr>
        <w:drawing>
          <wp:inline distT="0" distB="0" distL="0" distR="0">
            <wp:extent cx="3474648" cy="3126550"/>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t="32789"/>
                    <a:stretch>
                      <a:fillRect/>
                    </a:stretch>
                  </pic:blipFill>
                  <pic:spPr bwMode="auto">
                    <a:xfrm>
                      <a:off x="0" y="0"/>
                      <a:ext cx="3478115" cy="3129669"/>
                    </a:xfrm>
                    <a:prstGeom prst="rect">
                      <a:avLst/>
                    </a:prstGeom>
                    <a:noFill/>
                    <a:ln>
                      <a:noFill/>
                    </a:ln>
                  </pic:spPr>
                </pic:pic>
              </a:graphicData>
            </a:graphic>
          </wp:inline>
        </w:drawing>
      </w:r>
    </w:p>
    <w:p w:rsidR="00F82428" w:rsidRPr="00957E0F" w:rsidRDefault="00F82428" w:rsidP="006540FA">
      <w:pPr>
        <w:tabs>
          <w:tab w:val="left" w:pos="0"/>
        </w:tabs>
        <w:spacing w:line="276" w:lineRule="auto"/>
        <w:ind w:left="227"/>
        <w:contextualSpacing/>
        <w:jc w:val="both"/>
        <w:rPr>
          <w:rFonts w:asciiTheme="majorHAnsi" w:hAnsiTheme="majorHAnsi" w:cs="Times New Roman"/>
          <w:i/>
        </w:rPr>
      </w:pPr>
      <w:r w:rsidRPr="00957E0F">
        <w:rPr>
          <w:rFonts w:asciiTheme="majorHAnsi" w:hAnsiTheme="majorHAnsi" w:cs="Times New Roman"/>
          <w:i/>
        </w:rPr>
        <w:t>Czosnek niedźwiedzi</w:t>
      </w:r>
    </w:p>
    <w:p w:rsidR="00F82428" w:rsidRPr="00AC0200" w:rsidRDefault="00957E0F" w:rsidP="00957E0F">
      <w:pPr>
        <w:tabs>
          <w:tab w:val="left" w:pos="0"/>
        </w:tabs>
        <w:spacing w:line="276" w:lineRule="auto"/>
        <w:contextualSpacing/>
        <w:jc w:val="both"/>
        <w:rPr>
          <w:rFonts w:asciiTheme="majorHAnsi" w:hAnsiTheme="majorHAnsi" w:cs="Times New Roman"/>
        </w:rPr>
      </w:pPr>
      <w:r>
        <w:rPr>
          <w:rFonts w:asciiTheme="majorHAnsi" w:hAnsiTheme="majorHAnsi" w:cs="Times New Roman"/>
        </w:rPr>
        <w:t xml:space="preserve">    </w:t>
      </w:r>
      <w:r w:rsidR="00F82428" w:rsidRPr="00AC0200">
        <w:rPr>
          <w:rFonts w:asciiTheme="majorHAnsi" w:hAnsiTheme="majorHAnsi" w:cs="Times New Roman"/>
        </w:rPr>
        <w:t>Fot. E. Pisulewska</w:t>
      </w:r>
    </w:p>
    <w:bookmarkEnd w:id="1"/>
    <w:p w:rsidR="004815C4" w:rsidRPr="00AC0200" w:rsidRDefault="004815C4" w:rsidP="006540FA">
      <w:pPr>
        <w:widowControl w:val="0"/>
        <w:autoSpaceDE w:val="0"/>
        <w:autoSpaceDN w:val="0"/>
        <w:adjustRightInd w:val="0"/>
        <w:spacing w:line="276" w:lineRule="auto"/>
        <w:ind w:left="227"/>
        <w:jc w:val="both"/>
        <w:rPr>
          <w:rFonts w:asciiTheme="majorHAnsi" w:hAnsiTheme="majorHAnsi" w:cs="Times New Roman"/>
          <w:b/>
          <w:lang w:val="en-US"/>
        </w:rPr>
      </w:pPr>
    </w:p>
    <w:p w:rsidR="00957E0F" w:rsidRDefault="00957E0F" w:rsidP="006540FA">
      <w:pPr>
        <w:widowControl w:val="0"/>
        <w:autoSpaceDE w:val="0"/>
        <w:autoSpaceDN w:val="0"/>
        <w:adjustRightInd w:val="0"/>
        <w:spacing w:line="276" w:lineRule="auto"/>
        <w:ind w:left="227"/>
        <w:jc w:val="both"/>
        <w:rPr>
          <w:rFonts w:asciiTheme="majorHAnsi" w:hAnsiTheme="majorHAnsi" w:cs="Times New Roman"/>
          <w:b/>
          <w:lang w:val="en-US"/>
        </w:rPr>
      </w:pPr>
    </w:p>
    <w:p w:rsidR="00957E0F" w:rsidRDefault="00957E0F" w:rsidP="006540FA">
      <w:pPr>
        <w:widowControl w:val="0"/>
        <w:autoSpaceDE w:val="0"/>
        <w:autoSpaceDN w:val="0"/>
        <w:adjustRightInd w:val="0"/>
        <w:spacing w:line="276" w:lineRule="auto"/>
        <w:ind w:left="227"/>
        <w:jc w:val="both"/>
        <w:rPr>
          <w:rFonts w:asciiTheme="majorHAnsi" w:hAnsiTheme="majorHAnsi" w:cs="Times New Roman"/>
          <w:b/>
          <w:lang w:val="en-US"/>
        </w:rPr>
      </w:pPr>
    </w:p>
    <w:p w:rsidR="00957E0F" w:rsidRDefault="00957E0F" w:rsidP="006540FA">
      <w:pPr>
        <w:widowControl w:val="0"/>
        <w:autoSpaceDE w:val="0"/>
        <w:autoSpaceDN w:val="0"/>
        <w:adjustRightInd w:val="0"/>
        <w:spacing w:line="276" w:lineRule="auto"/>
        <w:ind w:left="227"/>
        <w:jc w:val="both"/>
        <w:rPr>
          <w:rFonts w:asciiTheme="majorHAnsi" w:hAnsiTheme="majorHAnsi" w:cs="Times New Roman"/>
          <w:b/>
          <w:lang w:val="en-US"/>
        </w:rPr>
      </w:pPr>
    </w:p>
    <w:p w:rsidR="00957E0F" w:rsidRDefault="00957E0F" w:rsidP="006540FA">
      <w:pPr>
        <w:widowControl w:val="0"/>
        <w:autoSpaceDE w:val="0"/>
        <w:autoSpaceDN w:val="0"/>
        <w:adjustRightInd w:val="0"/>
        <w:spacing w:line="276" w:lineRule="auto"/>
        <w:ind w:left="227"/>
        <w:jc w:val="both"/>
        <w:rPr>
          <w:rFonts w:asciiTheme="majorHAnsi" w:hAnsiTheme="majorHAnsi" w:cs="Times New Roman"/>
          <w:b/>
          <w:lang w:val="en-US"/>
        </w:rPr>
      </w:pPr>
    </w:p>
    <w:p w:rsidR="00957E0F" w:rsidRDefault="00957E0F" w:rsidP="006540FA">
      <w:pPr>
        <w:widowControl w:val="0"/>
        <w:autoSpaceDE w:val="0"/>
        <w:autoSpaceDN w:val="0"/>
        <w:adjustRightInd w:val="0"/>
        <w:spacing w:line="276" w:lineRule="auto"/>
        <w:ind w:left="227"/>
        <w:jc w:val="both"/>
        <w:rPr>
          <w:rFonts w:asciiTheme="majorHAnsi" w:hAnsiTheme="majorHAnsi" w:cs="Times New Roman"/>
          <w:b/>
          <w:lang w:val="en-US"/>
        </w:rPr>
      </w:pPr>
    </w:p>
    <w:p w:rsidR="00957E0F" w:rsidRDefault="00957E0F" w:rsidP="006540FA">
      <w:pPr>
        <w:widowControl w:val="0"/>
        <w:autoSpaceDE w:val="0"/>
        <w:autoSpaceDN w:val="0"/>
        <w:adjustRightInd w:val="0"/>
        <w:spacing w:line="276" w:lineRule="auto"/>
        <w:ind w:left="227"/>
        <w:jc w:val="both"/>
        <w:rPr>
          <w:rFonts w:asciiTheme="majorHAnsi" w:hAnsiTheme="majorHAnsi" w:cs="Times New Roman"/>
          <w:b/>
          <w:lang w:val="en-US"/>
        </w:rPr>
      </w:pPr>
    </w:p>
    <w:p w:rsidR="00957E0F" w:rsidRDefault="00957E0F" w:rsidP="006540FA">
      <w:pPr>
        <w:widowControl w:val="0"/>
        <w:autoSpaceDE w:val="0"/>
        <w:autoSpaceDN w:val="0"/>
        <w:adjustRightInd w:val="0"/>
        <w:spacing w:line="276" w:lineRule="auto"/>
        <w:ind w:left="227"/>
        <w:jc w:val="both"/>
        <w:rPr>
          <w:rFonts w:asciiTheme="majorHAnsi" w:hAnsiTheme="majorHAnsi" w:cs="Times New Roman"/>
          <w:b/>
          <w:lang w:val="en-US"/>
        </w:rPr>
      </w:pPr>
    </w:p>
    <w:p w:rsidR="00957E0F" w:rsidRDefault="00957E0F" w:rsidP="006540FA">
      <w:pPr>
        <w:widowControl w:val="0"/>
        <w:autoSpaceDE w:val="0"/>
        <w:autoSpaceDN w:val="0"/>
        <w:adjustRightInd w:val="0"/>
        <w:spacing w:line="276" w:lineRule="auto"/>
        <w:ind w:left="227"/>
        <w:jc w:val="both"/>
        <w:rPr>
          <w:rFonts w:asciiTheme="majorHAnsi" w:hAnsiTheme="majorHAnsi" w:cs="Times New Roman"/>
          <w:b/>
          <w:lang w:val="en-US"/>
        </w:rPr>
      </w:pPr>
    </w:p>
    <w:p w:rsidR="00957E0F" w:rsidRDefault="00957E0F" w:rsidP="006540FA">
      <w:pPr>
        <w:widowControl w:val="0"/>
        <w:autoSpaceDE w:val="0"/>
        <w:autoSpaceDN w:val="0"/>
        <w:adjustRightInd w:val="0"/>
        <w:spacing w:line="276" w:lineRule="auto"/>
        <w:ind w:left="227"/>
        <w:jc w:val="both"/>
        <w:rPr>
          <w:rFonts w:asciiTheme="majorHAnsi" w:hAnsiTheme="majorHAnsi" w:cs="Times New Roman"/>
          <w:b/>
          <w:lang w:val="en-US"/>
        </w:rPr>
      </w:pPr>
    </w:p>
    <w:p w:rsidR="00957E0F" w:rsidRDefault="00957E0F" w:rsidP="006540FA">
      <w:pPr>
        <w:widowControl w:val="0"/>
        <w:autoSpaceDE w:val="0"/>
        <w:autoSpaceDN w:val="0"/>
        <w:adjustRightInd w:val="0"/>
        <w:spacing w:line="276" w:lineRule="auto"/>
        <w:ind w:left="227"/>
        <w:jc w:val="both"/>
        <w:rPr>
          <w:rFonts w:asciiTheme="majorHAnsi" w:hAnsiTheme="majorHAnsi" w:cs="Times New Roman"/>
          <w:b/>
          <w:lang w:val="en-US"/>
        </w:rPr>
      </w:pPr>
    </w:p>
    <w:p w:rsidR="005E0C33" w:rsidRPr="00957E0F" w:rsidRDefault="00F82428" w:rsidP="006540FA">
      <w:pPr>
        <w:widowControl w:val="0"/>
        <w:autoSpaceDE w:val="0"/>
        <w:autoSpaceDN w:val="0"/>
        <w:adjustRightInd w:val="0"/>
        <w:spacing w:line="276" w:lineRule="auto"/>
        <w:ind w:left="227"/>
        <w:jc w:val="both"/>
        <w:rPr>
          <w:rFonts w:asciiTheme="majorHAnsi" w:hAnsiTheme="majorHAnsi" w:cs="Times New Roman"/>
          <w:b/>
          <w:color w:val="365F91" w:themeColor="accent1" w:themeShade="BF"/>
          <w:lang w:val="en-US"/>
        </w:rPr>
      </w:pPr>
      <w:r w:rsidRPr="00957E0F">
        <w:rPr>
          <w:rFonts w:asciiTheme="majorHAnsi" w:hAnsiTheme="majorHAnsi" w:cs="Times New Roman"/>
          <w:b/>
          <w:color w:val="365F91" w:themeColor="accent1" w:themeShade="BF"/>
          <w:lang w:val="en-US"/>
        </w:rPr>
        <w:t>W</w:t>
      </w:r>
      <w:r w:rsidR="005E0C33" w:rsidRPr="00957E0F">
        <w:rPr>
          <w:rFonts w:asciiTheme="majorHAnsi" w:hAnsiTheme="majorHAnsi" w:cs="Times New Roman"/>
          <w:b/>
          <w:color w:val="365F91" w:themeColor="accent1" w:themeShade="BF"/>
          <w:lang w:val="en-US"/>
        </w:rPr>
        <w:t>YK.</w:t>
      </w:r>
      <w:r w:rsidR="006F4C22">
        <w:rPr>
          <w:rFonts w:asciiTheme="majorHAnsi" w:hAnsiTheme="majorHAnsi" w:cs="Times New Roman"/>
          <w:b/>
          <w:color w:val="365F91" w:themeColor="accent1" w:themeShade="BF"/>
          <w:lang w:val="en-US"/>
        </w:rPr>
        <w:t xml:space="preserve"> </w:t>
      </w:r>
      <w:r w:rsidR="005E0C33" w:rsidRPr="00957E0F">
        <w:rPr>
          <w:rFonts w:asciiTheme="majorHAnsi" w:hAnsiTheme="majorHAnsi" w:cs="Times New Roman"/>
          <w:b/>
          <w:color w:val="365F91" w:themeColor="accent1" w:themeShade="BF"/>
          <w:lang w:val="en-US"/>
        </w:rPr>
        <w:t xml:space="preserve">5. </w:t>
      </w:r>
      <w:r w:rsidR="006F4C22">
        <w:rPr>
          <w:rFonts w:asciiTheme="majorHAnsi" w:hAnsiTheme="majorHAnsi" w:cs="Times New Roman"/>
          <w:b/>
          <w:color w:val="365F91" w:themeColor="accent1" w:themeShade="BF"/>
          <w:lang w:val="en-US"/>
        </w:rPr>
        <w:t xml:space="preserve">  </w:t>
      </w:r>
      <w:r w:rsidR="005E0C33" w:rsidRPr="00957E0F">
        <w:rPr>
          <w:rFonts w:asciiTheme="majorHAnsi" w:hAnsiTheme="majorHAnsi" w:cs="Times New Roman"/>
          <w:b/>
          <w:color w:val="365F91" w:themeColor="accent1" w:themeShade="BF"/>
          <w:lang w:val="en-US"/>
        </w:rPr>
        <w:t>Zioła źródłem witamin oraz innych składników biologicznie czynnych</w:t>
      </w:r>
    </w:p>
    <w:p w:rsidR="00957E0F" w:rsidRDefault="00957E0F" w:rsidP="006540FA">
      <w:pPr>
        <w:spacing w:line="276" w:lineRule="auto"/>
        <w:ind w:left="227" w:firstLine="360"/>
        <w:jc w:val="both"/>
        <w:rPr>
          <w:rFonts w:asciiTheme="majorHAnsi" w:hAnsiTheme="majorHAnsi" w:cs="Times New Roman"/>
        </w:rPr>
      </w:pPr>
    </w:p>
    <w:p w:rsidR="00793EA3" w:rsidRPr="00AC0200" w:rsidRDefault="00793EA3" w:rsidP="006540FA">
      <w:pPr>
        <w:spacing w:line="276" w:lineRule="auto"/>
        <w:ind w:left="227" w:firstLine="360"/>
        <w:jc w:val="both"/>
        <w:rPr>
          <w:rFonts w:asciiTheme="majorHAnsi" w:hAnsiTheme="majorHAnsi" w:cs="Times New Roman"/>
        </w:rPr>
      </w:pPr>
      <w:r w:rsidRPr="00AC0200">
        <w:rPr>
          <w:rFonts w:asciiTheme="majorHAnsi" w:hAnsiTheme="majorHAnsi" w:cs="Times New Roman"/>
        </w:rPr>
        <w:t xml:space="preserve">Twórcą nazwy witaminy był Kazimierz Funk (urodzony w 1884 r. w Warszawie – zmarł w 1967 r. w Nowym Yorku w wieku 83 lat). Nazwa powstała w 1912 roku przez połączenie dwóch członów: </w:t>
      </w:r>
    </w:p>
    <w:p w:rsidR="00793EA3" w:rsidRPr="00AC0200" w:rsidRDefault="00793EA3" w:rsidP="00D46505">
      <w:pPr>
        <w:numPr>
          <w:ilvl w:val="0"/>
          <w:numId w:val="25"/>
        </w:numPr>
        <w:spacing w:line="276" w:lineRule="auto"/>
        <w:ind w:left="584" w:hanging="357"/>
        <w:jc w:val="both"/>
        <w:rPr>
          <w:rFonts w:asciiTheme="majorHAnsi" w:hAnsiTheme="majorHAnsi" w:cs="Times New Roman"/>
        </w:rPr>
      </w:pPr>
      <w:r w:rsidRPr="00AC0200">
        <w:rPr>
          <w:rFonts w:asciiTheme="majorHAnsi" w:hAnsiTheme="majorHAnsi" w:cs="Times New Roman"/>
          <w:bCs/>
        </w:rPr>
        <w:t>Vita</w:t>
      </w:r>
      <w:r w:rsidRPr="00AC0200">
        <w:rPr>
          <w:rFonts w:asciiTheme="majorHAnsi" w:hAnsiTheme="majorHAnsi" w:cs="Times New Roman"/>
        </w:rPr>
        <w:t xml:space="preserve"> – życie</w:t>
      </w:r>
      <w:r w:rsidR="00957E0F">
        <w:rPr>
          <w:rFonts w:asciiTheme="majorHAnsi" w:hAnsiTheme="majorHAnsi" w:cs="Times New Roman"/>
        </w:rPr>
        <w:t xml:space="preserve"> , </w:t>
      </w:r>
    </w:p>
    <w:p w:rsidR="00793EA3" w:rsidRPr="00AC0200" w:rsidRDefault="00793EA3" w:rsidP="00D46505">
      <w:pPr>
        <w:numPr>
          <w:ilvl w:val="0"/>
          <w:numId w:val="25"/>
        </w:numPr>
        <w:spacing w:line="276" w:lineRule="auto"/>
        <w:ind w:left="584" w:hanging="357"/>
        <w:jc w:val="both"/>
        <w:rPr>
          <w:rFonts w:asciiTheme="majorHAnsi" w:hAnsiTheme="majorHAnsi" w:cs="Times New Roman"/>
        </w:rPr>
      </w:pPr>
      <w:r w:rsidRPr="00AC0200">
        <w:rPr>
          <w:rFonts w:asciiTheme="majorHAnsi" w:hAnsiTheme="majorHAnsi" w:cs="Times New Roman"/>
          <w:bCs/>
        </w:rPr>
        <w:t>Amina</w:t>
      </w:r>
      <w:r w:rsidRPr="00AC0200">
        <w:rPr>
          <w:rFonts w:asciiTheme="majorHAnsi" w:hAnsiTheme="majorHAnsi" w:cs="Times New Roman"/>
        </w:rPr>
        <w:t xml:space="preserve"> – pierwsze witaminy wyodrębnione chemicznie były aminami .</w:t>
      </w:r>
    </w:p>
    <w:p w:rsidR="00793EA3" w:rsidRPr="00AC0200" w:rsidRDefault="00793EA3" w:rsidP="006540FA">
      <w:pPr>
        <w:spacing w:line="276" w:lineRule="auto"/>
        <w:ind w:left="227"/>
        <w:jc w:val="both"/>
        <w:rPr>
          <w:rFonts w:asciiTheme="majorHAnsi" w:hAnsiTheme="majorHAnsi" w:cs="Times New Roman"/>
        </w:rPr>
      </w:pPr>
      <w:r w:rsidRPr="00AC0200">
        <w:rPr>
          <w:rFonts w:asciiTheme="majorHAnsi" w:hAnsiTheme="majorHAnsi" w:cs="Times New Roman"/>
        </w:rPr>
        <w:t xml:space="preserve">Kazimierz Funk ukończył gimnazjum w Warszawie, a następnie studiował biologię w Genewie, a chemię w Bernie. Pracował w Instytucie Pasteura w Paryżu, Uniwersytecie Berlińskim i w Wielkiej Brytanii (prowadził badania nad przyczyną choroby beri-beri.) </w:t>
      </w:r>
    </w:p>
    <w:p w:rsidR="00DB0B51" w:rsidRPr="00AC0200" w:rsidRDefault="00793EA3" w:rsidP="006540FA">
      <w:pPr>
        <w:tabs>
          <w:tab w:val="left" w:pos="1418"/>
        </w:tabs>
        <w:spacing w:line="276" w:lineRule="auto"/>
        <w:ind w:left="227"/>
        <w:jc w:val="both"/>
        <w:rPr>
          <w:rFonts w:asciiTheme="majorHAnsi" w:hAnsiTheme="majorHAnsi" w:cs="Times New Roman"/>
        </w:rPr>
      </w:pPr>
      <w:r w:rsidRPr="00AC0200">
        <w:rPr>
          <w:rFonts w:asciiTheme="majorHAnsi" w:hAnsiTheme="majorHAnsi" w:cs="Times New Roman"/>
        </w:rPr>
        <w:t xml:space="preserve"> </w:t>
      </w:r>
      <w:r w:rsidRPr="00AC0200">
        <w:rPr>
          <w:rFonts w:asciiTheme="majorHAnsi" w:hAnsiTheme="majorHAnsi" w:cs="Times New Roman"/>
        </w:rPr>
        <w:tab/>
      </w:r>
      <w:r w:rsidRPr="00AC0200">
        <w:rPr>
          <w:rFonts w:asciiTheme="majorHAnsi" w:hAnsiTheme="majorHAnsi"/>
        </w:rPr>
        <w:t xml:space="preserve">Witaminy zalicza się do biokatalizatorów regulujących reakcje metaboliczne </w:t>
      </w:r>
      <w:r w:rsidR="00DB0B51" w:rsidRPr="00AC0200">
        <w:rPr>
          <w:rFonts w:asciiTheme="majorHAnsi" w:hAnsiTheme="majorHAnsi"/>
        </w:rPr>
        <w:t xml:space="preserve">oraz </w:t>
      </w:r>
      <w:r w:rsidRPr="00AC0200">
        <w:rPr>
          <w:rFonts w:asciiTheme="majorHAnsi" w:hAnsiTheme="majorHAnsi"/>
        </w:rPr>
        <w:t>przyspieszając</w:t>
      </w:r>
      <w:r w:rsidR="00DB0B51" w:rsidRPr="00AC0200">
        <w:rPr>
          <w:rFonts w:asciiTheme="majorHAnsi" w:hAnsiTheme="majorHAnsi"/>
        </w:rPr>
        <w:t>ych</w:t>
      </w:r>
      <w:r w:rsidRPr="00AC0200">
        <w:rPr>
          <w:rFonts w:asciiTheme="majorHAnsi" w:hAnsiTheme="majorHAnsi"/>
        </w:rPr>
        <w:t xml:space="preserve"> procesy odnowy biologicznej. </w:t>
      </w:r>
      <w:r w:rsidRPr="00AC0200">
        <w:rPr>
          <w:rFonts w:asciiTheme="majorHAnsi" w:hAnsiTheme="majorHAnsi" w:cs="Times New Roman"/>
        </w:rPr>
        <w:t>Witaminy są niezbędne do należytego wykorzystania pokarmów i prawidłowej przemiany materii. Głównym źródłem witamin dla człowieka są rośliny. Witaminy to nieenergetyczne składniki odżywcze o bardzo zróżnicowanej budowie chemicznej</w:t>
      </w:r>
      <w:r w:rsidR="00DB0B51" w:rsidRPr="00AC0200">
        <w:rPr>
          <w:rFonts w:asciiTheme="majorHAnsi" w:hAnsiTheme="majorHAnsi" w:cs="Times New Roman"/>
        </w:rPr>
        <w:t>, są e</w:t>
      </w:r>
      <w:r w:rsidRPr="00AC0200">
        <w:rPr>
          <w:rFonts w:asciiTheme="majorHAnsi" w:hAnsiTheme="majorHAnsi" w:cs="Times New Roman"/>
        </w:rPr>
        <w:t xml:space="preserve">gzogenne </w:t>
      </w:r>
      <w:r w:rsidR="00DB0B51" w:rsidRPr="00AC0200">
        <w:rPr>
          <w:rFonts w:asciiTheme="majorHAnsi" w:hAnsiTheme="majorHAnsi" w:cs="Times New Roman"/>
        </w:rPr>
        <w:t xml:space="preserve">a </w:t>
      </w:r>
      <w:r w:rsidRPr="00AC0200">
        <w:rPr>
          <w:rFonts w:asciiTheme="majorHAnsi" w:hAnsiTheme="majorHAnsi" w:cs="Times New Roman"/>
        </w:rPr>
        <w:t>wyjątki</w:t>
      </w:r>
      <w:r w:rsidR="00DB0B51" w:rsidRPr="00AC0200">
        <w:rPr>
          <w:rFonts w:asciiTheme="majorHAnsi" w:hAnsiTheme="majorHAnsi" w:cs="Times New Roman"/>
        </w:rPr>
        <w:t xml:space="preserve"> stanowią</w:t>
      </w:r>
      <w:r w:rsidRPr="00AC0200">
        <w:rPr>
          <w:rFonts w:asciiTheme="majorHAnsi" w:hAnsiTheme="majorHAnsi" w:cs="Times New Roman"/>
        </w:rPr>
        <w:t xml:space="preserve"> witaminy</w:t>
      </w:r>
      <w:r w:rsidR="00DB0B51" w:rsidRPr="00AC0200">
        <w:rPr>
          <w:rFonts w:asciiTheme="majorHAnsi" w:hAnsiTheme="majorHAnsi" w:cs="Times New Roman"/>
        </w:rPr>
        <w:t>:</w:t>
      </w:r>
      <w:r w:rsidRPr="00AC0200">
        <w:rPr>
          <w:rFonts w:asciiTheme="majorHAnsi" w:hAnsiTheme="majorHAnsi" w:cs="Times New Roman"/>
        </w:rPr>
        <w:t xml:space="preserve"> A</w:t>
      </w:r>
      <w:r w:rsidR="0036315B" w:rsidRPr="00AC0200">
        <w:rPr>
          <w:rFonts w:asciiTheme="majorHAnsi" w:hAnsiTheme="majorHAnsi" w:cs="Times New Roman"/>
        </w:rPr>
        <w:t xml:space="preserve"> (może powstawać w przewodzie pokarmowym z karotenów)</w:t>
      </w:r>
      <w:r w:rsidRPr="00AC0200">
        <w:rPr>
          <w:rFonts w:asciiTheme="majorHAnsi" w:hAnsiTheme="majorHAnsi" w:cs="Times New Roman"/>
        </w:rPr>
        <w:t>, B</w:t>
      </w:r>
      <w:r w:rsidRPr="00AC0200">
        <w:rPr>
          <w:rFonts w:asciiTheme="majorHAnsi" w:hAnsiTheme="majorHAnsi" w:cs="Times New Roman"/>
          <w:vertAlign w:val="subscript"/>
        </w:rPr>
        <w:t>3</w:t>
      </w:r>
      <w:r w:rsidRPr="00AC0200">
        <w:rPr>
          <w:rFonts w:asciiTheme="majorHAnsi" w:hAnsiTheme="majorHAnsi" w:cs="Times New Roman"/>
        </w:rPr>
        <w:t xml:space="preserve"> (dawniej PP</w:t>
      </w:r>
      <w:r w:rsidR="0036315B" w:rsidRPr="00AC0200">
        <w:rPr>
          <w:rFonts w:asciiTheme="majorHAnsi" w:eastAsia="Arial" w:hAnsiTheme="majorHAnsi" w:cs="Arial"/>
          <w:color w:val="000000"/>
          <w:kern w:val="24"/>
        </w:rPr>
        <w:t xml:space="preserve"> </w:t>
      </w:r>
      <w:r w:rsidR="0036315B" w:rsidRPr="00AC0200">
        <w:rPr>
          <w:rFonts w:asciiTheme="majorHAnsi" w:hAnsiTheme="majorHAnsi" w:cs="Times New Roman"/>
        </w:rPr>
        <w:t>może być tworzona w przewodzie pokarmowym z tryptofanu)</w:t>
      </w:r>
      <w:r w:rsidRPr="00AC0200">
        <w:rPr>
          <w:rFonts w:asciiTheme="majorHAnsi" w:hAnsiTheme="majorHAnsi" w:cs="Times New Roman"/>
        </w:rPr>
        <w:t xml:space="preserve"> </w:t>
      </w:r>
      <w:r w:rsidR="0036315B" w:rsidRPr="00AC0200">
        <w:rPr>
          <w:rFonts w:asciiTheme="majorHAnsi" w:hAnsiTheme="majorHAnsi" w:cs="Times New Roman"/>
        </w:rPr>
        <w:t>oraz</w:t>
      </w:r>
      <w:r w:rsidRPr="00AC0200">
        <w:rPr>
          <w:rFonts w:asciiTheme="majorHAnsi" w:hAnsiTheme="majorHAnsi" w:cs="Times New Roman"/>
        </w:rPr>
        <w:t xml:space="preserve"> D</w:t>
      </w:r>
      <w:r w:rsidRPr="00AC0200">
        <w:rPr>
          <w:rFonts w:asciiTheme="majorHAnsi" w:hAnsiTheme="majorHAnsi" w:cs="Times New Roman"/>
          <w:vertAlign w:val="subscript"/>
        </w:rPr>
        <w:t>3</w:t>
      </w:r>
      <w:r w:rsidR="0036315B" w:rsidRPr="00AC0200">
        <w:rPr>
          <w:rFonts w:asciiTheme="majorHAnsi" w:hAnsiTheme="majorHAnsi" w:cs="Times New Roman"/>
          <w:vertAlign w:val="subscript"/>
        </w:rPr>
        <w:t xml:space="preserve"> </w:t>
      </w:r>
      <w:r w:rsidR="0036315B" w:rsidRPr="00AC0200">
        <w:rPr>
          <w:rFonts w:asciiTheme="majorHAnsi" w:hAnsiTheme="majorHAnsi" w:cs="Times New Roman"/>
        </w:rPr>
        <w:t xml:space="preserve">(może powstawać w skórze pod wpływem działania promieni ultrafioletowych z prowitaminy 7-dehydrocholanu). </w:t>
      </w:r>
      <w:r w:rsidR="00DB0B51" w:rsidRPr="00AC0200">
        <w:rPr>
          <w:rFonts w:asciiTheme="majorHAnsi" w:hAnsiTheme="majorHAnsi" w:cs="Times New Roman"/>
        </w:rPr>
        <w:t xml:space="preserve"> Są </w:t>
      </w:r>
      <w:r w:rsidRPr="00AC0200">
        <w:rPr>
          <w:rFonts w:asciiTheme="majorHAnsi" w:hAnsiTheme="majorHAnsi" w:cs="Times New Roman"/>
        </w:rPr>
        <w:t>niezbędne w minimalnych ilościach</w:t>
      </w:r>
      <w:r w:rsidR="00DB0B51" w:rsidRPr="00AC0200">
        <w:rPr>
          <w:rFonts w:asciiTheme="majorHAnsi" w:hAnsiTheme="majorHAnsi" w:cs="Times New Roman"/>
        </w:rPr>
        <w:t xml:space="preserve"> i </w:t>
      </w:r>
      <w:r w:rsidRPr="00AC0200">
        <w:rPr>
          <w:rFonts w:asciiTheme="majorHAnsi" w:hAnsiTheme="majorHAnsi" w:cs="Times New Roman"/>
        </w:rPr>
        <w:t>obecne w żywności pochodzenia roślinnego</w:t>
      </w:r>
      <w:r w:rsidR="00DB0B51" w:rsidRPr="00AC0200">
        <w:rPr>
          <w:rFonts w:asciiTheme="majorHAnsi" w:hAnsiTheme="majorHAnsi" w:cs="Times New Roman"/>
        </w:rPr>
        <w:t xml:space="preserve"> </w:t>
      </w:r>
      <w:r w:rsidRPr="00AC0200">
        <w:rPr>
          <w:rFonts w:asciiTheme="majorHAnsi" w:hAnsiTheme="majorHAnsi" w:cs="Times New Roman"/>
        </w:rPr>
        <w:t>i zwierzęcego</w:t>
      </w:r>
      <w:r w:rsidR="00DB0B51" w:rsidRPr="00AC0200">
        <w:rPr>
          <w:rFonts w:asciiTheme="majorHAnsi" w:hAnsiTheme="majorHAnsi" w:cs="Times New Roman"/>
        </w:rPr>
        <w:t>.</w:t>
      </w:r>
      <w:r w:rsidR="0036315B" w:rsidRPr="00AC0200">
        <w:rPr>
          <w:rFonts w:asciiTheme="majorHAnsi" w:hAnsiTheme="majorHAnsi" w:cs="Times New Roman"/>
        </w:rPr>
        <w:t xml:space="preserve"> Witaminy dzielimy na rozpuszczalne w wodzie i w tłuszczach.</w:t>
      </w:r>
    </w:p>
    <w:p w:rsidR="0036315B" w:rsidRPr="00AC0200" w:rsidRDefault="0036315B" w:rsidP="006540FA">
      <w:pPr>
        <w:tabs>
          <w:tab w:val="left" w:pos="1418"/>
        </w:tabs>
        <w:spacing w:line="276" w:lineRule="auto"/>
        <w:ind w:left="227"/>
        <w:jc w:val="both"/>
        <w:rPr>
          <w:rFonts w:asciiTheme="majorHAnsi" w:hAnsiTheme="majorHAnsi" w:cs="Times New Roman"/>
        </w:rPr>
      </w:pPr>
      <w:r w:rsidRPr="00AC0200">
        <w:rPr>
          <w:rFonts w:asciiTheme="majorHAnsi" w:hAnsiTheme="majorHAnsi" w:cs="Times New Roman"/>
        </w:rPr>
        <w:t>Witaminy rozpuszczalne w wodzie to:</w:t>
      </w:r>
    </w:p>
    <w:p w:rsidR="0036315B" w:rsidRPr="00AC0200" w:rsidRDefault="0036315B" w:rsidP="00D46505">
      <w:pPr>
        <w:numPr>
          <w:ilvl w:val="0"/>
          <w:numId w:val="9"/>
        </w:numPr>
        <w:spacing w:line="276" w:lineRule="auto"/>
        <w:ind w:left="227" w:hanging="284"/>
        <w:jc w:val="both"/>
        <w:rPr>
          <w:rFonts w:asciiTheme="majorHAnsi" w:hAnsiTheme="majorHAnsi" w:cs="Times New Roman"/>
        </w:rPr>
      </w:pPr>
      <w:r w:rsidRPr="00957E0F">
        <w:rPr>
          <w:rFonts w:asciiTheme="majorHAnsi" w:hAnsiTheme="majorHAnsi" w:cs="Times New Roman"/>
          <w:b/>
          <w:color w:val="548DD4" w:themeColor="text2" w:themeTint="99"/>
        </w:rPr>
        <w:t>WITAMINA C</w:t>
      </w:r>
      <w:r w:rsidRPr="00957E0F">
        <w:rPr>
          <w:rFonts w:asciiTheme="majorHAnsi" w:hAnsiTheme="majorHAnsi" w:cs="Times New Roman"/>
          <w:color w:val="548DD4" w:themeColor="text2" w:themeTint="99"/>
        </w:rPr>
        <w:t xml:space="preserve"> </w:t>
      </w:r>
      <w:r w:rsidR="00493E16" w:rsidRPr="00AC0200">
        <w:rPr>
          <w:rFonts w:asciiTheme="majorHAnsi" w:hAnsiTheme="majorHAnsi" w:cs="Times New Roman"/>
        </w:rPr>
        <w:t>/</w:t>
      </w:r>
      <w:r w:rsidRPr="00AC0200">
        <w:rPr>
          <w:rFonts w:asciiTheme="majorHAnsi" w:hAnsiTheme="majorHAnsi" w:cs="Times New Roman"/>
        </w:rPr>
        <w:t>kwas askorbinowy i dehydroaskorbinowy</w:t>
      </w:r>
      <w:r w:rsidR="00493E16" w:rsidRPr="00AC0200">
        <w:rPr>
          <w:rFonts w:asciiTheme="majorHAnsi" w:hAnsiTheme="majorHAnsi" w:cs="Times New Roman"/>
        </w:rPr>
        <w:t xml:space="preserve"> </w:t>
      </w:r>
      <w:r w:rsidR="00746560" w:rsidRPr="00AC0200">
        <w:rPr>
          <w:rFonts w:asciiTheme="majorHAnsi" w:hAnsiTheme="majorHAnsi" w:cs="Times New Roman"/>
        </w:rPr>
        <w:t xml:space="preserve">– źródła wit. C to: </w:t>
      </w:r>
      <w:r w:rsidR="00493E16" w:rsidRPr="00AC0200">
        <w:rPr>
          <w:rFonts w:asciiTheme="majorHAnsi" w:hAnsiTheme="majorHAnsi" w:cs="Times New Roman"/>
        </w:rPr>
        <w:t xml:space="preserve">korzeń </w:t>
      </w:r>
      <w:r w:rsidR="00746560" w:rsidRPr="00AC0200">
        <w:rPr>
          <w:rFonts w:asciiTheme="majorHAnsi" w:hAnsiTheme="majorHAnsi" w:cs="Times New Roman"/>
        </w:rPr>
        <w:t>(</w:t>
      </w:r>
      <w:r w:rsidR="00493E16" w:rsidRPr="00AC0200">
        <w:rPr>
          <w:rFonts w:asciiTheme="majorHAnsi" w:hAnsiTheme="majorHAnsi" w:cs="Times New Roman"/>
        </w:rPr>
        <w:t>chrzanu pospolitego</w:t>
      </w:r>
      <w:r w:rsidR="00746560" w:rsidRPr="00AC0200">
        <w:rPr>
          <w:rFonts w:asciiTheme="majorHAnsi" w:hAnsiTheme="majorHAnsi" w:cs="Times New Roman"/>
        </w:rPr>
        <w:t>)</w:t>
      </w:r>
      <w:r w:rsidR="00493E16" w:rsidRPr="00AC0200">
        <w:rPr>
          <w:rFonts w:asciiTheme="majorHAnsi" w:hAnsiTheme="majorHAnsi" w:cs="Times New Roman"/>
        </w:rPr>
        <w:t xml:space="preserve">, </w:t>
      </w:r>
      <w:r w:rsidR="00C94157" w:rsidRPr="00AC0200">
        <w:rPr>
          <w:rFonts w:asciiTheme="majorHAnsi" w:hAnsiTheme="majorHAnsi" w:cs="Times New Roman"/>
        </w:rPr>
        <w:t>owoce</w:t>
      </w:r>
      <w:r w:rsidR="00746560" w:rsidRPr="00AC0200">
        <w:rPr>
          <w:rFonts w:asciiTheme="majorHAnsi" w:hAnsiTheme="majorHAnsi" w:cs="Times New Roman"/>
        </w:rPr>
        <w:t xml:space="preserve"> (</w:t>
      </w:r>
      <w:r w:rsidR="00493E16" w:rsidRPr="00AC0200">
        <w:rPr>
          <w:rFonts w:asciiTheme="majorHAnsi" w:hAnsiTheme="majorHAnsi" w:cs="Times New Roman"/>
        </w:rPr>
        <w:t xml:space="preserve">cytryńca chińskiego, </w:t>
      </w:r>
      <w:r w:rsidR="00746560" w:rsidRPr="00AC0200">
        <w:rPr>
          <w:rFonts w:asciiTheme="majorHAnsi" w:hAnsiTheme="majorHAnsi" w:cs="Times New Roman"/>
        </w:rPr>
        <w:t xml:space="preserve">cytryny, </w:t>
      </w:r>
      <w:r w:rsidR="00CA1F5A" w:rsidRPr="00AC0200">
        <w:rPr>
          <w:rFonts w:asciiTheme="majorHAnsi" w:hAnsiTheme="majorHAnsi" w:cs="Times New Roman"/>
        </w:rPr>
        <w:t xml:space="preserve">dzikiej róży, </w:t>
      </w:r>
      <w:r w:rsidR="00746560" w:rsidRPr="00AC0200">
        <w:rPr>
          <w:rFonts w:asciiTheme="majorHAnsi" w:hAnsiTheme="majorHAnsi" w:cs="Times New Roman"/>
        </w:rPr>
        <w:t xml:space="preserve">głogu, </w:t>
      </w:r>
      <w:r w:rsidR="00503333" w:rsidRPr="00AC0200">
        <w:rPr>
          <w:rFonts w:asciiTheme="majorHAnsi" w:hAnsiTheme="majorHAnsi" w:cs="Times New Roman"/>
        </w:rPr>
        <w:t xml:space="preserve">granatu, </w:t>
      </w:r>
      <w:r w:rsidR="00B81511" w:rsidRPr="00AC0200">
        <w:rPr>
          <w:rFonts w:asciiTheme="majorHAnsi" w:hAnsiTheme="majorHAnsi" w:cs="Times New Roman"/>
        </w:rPr>
        <w:t xml:space="preserve">jarzębiny, </w:t>
      </w:r>
      <w:r w:rsidR="00C94157" w:rsidRPr="00AC0200">
        <w:rPr>
          <w:rFonts w:asciiTheme="majorHAnsi" w:hAnsiTheme="majorHAnsi" w:cs="Times New Roman"/>
        </w:rPr>
        <w:t xml:space="preserve">maliny właściwej, </w:t>
      </w:r>
      <w:r w:rsidR="00746560" w:rsidRPr="00AC0200">
        <w:rPr>
          <w:rFonts w:asciiTheme="majorHAnsi" w:hAnsiTheme="majorHAnsi" w:cs="Times New Roman"/>
        </w:rPr>
        <w:t>rokitnika), warzywa (brokuły,</w:t>
      </w:r>
      <w:r w:rsidR="00CA1F5A" w:rsidRPr="00AC0200">
        <w:rPr>
          <w:rFonts w:asciiTheme="majorHAnsi" w:hAnsiTheme="majorHAnsi" w:cs="Times New Roman"/>
        </w:rPr>
        <w:t xml:space="preserve"> kapustne,</w:t>
      </w:r>
      <w:r w:rsidR="00746560" w:rsidRPr="00AC0200">
        <w:rPr>
          <w:rFonts w:asciiTheme="majorHAnsi" w:hAnsiTheme="majorHAnsi" w:cs="Times New Roman"/>
        </w:rPr>
        <w:t xml:space="preserve"> pomidory, papryka, rzeżucha)</w:t>
      </w:r>
      <w:r w:rsidR="00FB5B0F" w:rsidRPr="00AC0200">
        <w:rPr>
          <w:rFonts w:asciiTheme="majorHAnsi" w:hAnsiTheme="majorHAnsi" w:cs="Times New Roman"/>
        </w:rPr>
        <w:t xml:space="preserve"> i in.</w:t>
      </w:r>
      <w:r w:rsidR="00746560" w:rsidRPr="00AC0200">
        <w:rPr>
          <w:rFonts w:asciiTheme="majorHAnsi" w:hAnsiTheme="majorHAnsi" w:cs="Times New Roman"/>
        </w:rPr>
        <w:t xml:space="preserve"> </w:t>
      </w:r>
    </w:p>
    <w:p w:rsidR="0036315B" w:rsidRPr="00957E0F" w:rsidRDefault="0036315B" w:rsidP="00D46505">
      <w:pPr>
        <w:numPr>
          <w:ilvl w:val="0"/>
          <w:numId w:val="9"/>
        </w:numPr>
        <w:spacing w:line="276" w:lineRule="auto"/>
        <w:ind w:left="227" w:hanging="284"/>
        <w:jc w:val="both"/>
        <w:rPr>
          <w:rFonts w:asciiTheme="majorHAnsi" w:hAnsiTheme="majorHAnsi" w:cs="Times New Roman"/>
          <w:b/>
          <w:color w:val="548DD4" w:themeColor="text2" w:themeTint="99"/>
        </w:rPr>
      </w:pPr>
      <w:r w:rsidRPr="00957E0F">
        <w:rPr>
          <w:rFonts w:asciiTheme="majorHAnsi" w:hAnsiTheme="majorHAnsi" w:cs="Times New Roman"/>
          <w:b/>
          <w:color w:val="548DD4" w:themeColor="text2" w:themeTint="99"/>
        </w:rPr>
        <w:t>WITAMINY GRUPY B</w:t>
      </w:r>
      <w:r w:rsidR="00957E0F">
        <w:rPr>
          <w:rFonts w:asciiTheme="majorHAnsi" w:hAnsiTheme="majorHAnsi" w:cs="Times New Roman"/>
          <w:b/>
          <w:color w:val="548DD4" w:themeColor="text2" w:themeTint="99"/>
        </w:rPr>
        <w:t>.</w:t>
      </w:r>
    </w:p>
    <w:p w:rsidR="0036315B" w:rsidRPr="00AC0200" w:rsidRDefault="0036315B" w:rsidP="00D46505">
      <w:pPr>
        <w:numPr>
          <w:ilvl w:val="1"/>
          <w:numId w:val="26"/>
        </w:numPr>
        <w:spacing w:line="276" w:lineRule="auto"/>
        <w:ind w:left="584" w:hanging="357"/>
        <w:jc w:val="both"/>
        <w:rPr>
          <w:rFonts w:asciiTheme="majorHAnsi" w:hAnsiTheme="majorHAnsi" w:cs="Times New Roman"/>
        </w:rPr>
      </w:pPr>
      <w:r w:rsidRPr="00AC0200">
        <w:rPr>
          <w:rFonts w:asciiTheme="majorHAnsi" w:hAnsiTheme="majorHAnsi" w:cs="Times New Roman"/>
        </w:rPr>
        <w:t>B1 (tiamina)</w:t>
      </w:r>
      <w:r w:rsidR="00493E16" w:rsidRPr="00AC0200">
        <w:rPr>
          <w:rFonts w:asciiTheme="majorHAnsi" w:hAnsiTheme="majorHAnsi" w:cs="Times New Roman"/>
        </w:rPr>
        <w:t xml:space="preserve"> – </w:t>
      </w:r>
      <w:r w:rsidR="00FB5B0F" w:rsidRPr="00AC0200">
        <w:rPr>
          <w:rFonts w:asciiTheme="majorHAnsi" w:hAnsiTheme="majorHAnsi" w:cs="Times New Roman"/>
        </w:rPr>
        <w:t>źródła wit. B</w:t>
      </w:r>
      <w:r w:rsidR="00FB5B0F" w:rsidRPr="00AC0200">
        <w:rPr>
          <w:rFonts w:asciiTheme="majorHAnsi" w:hAnsiTheme="majorHAnsi" w:cs="Times New Roman"/>
          <w:vertAlign w:val="subscript"/>
        </w:rPr>
        <w:t>1</w:t>
      </w:r>
      <w:r w:rsidR="00FB5B0F" w:rsidRPr="00AC0200">
        <w:rPr>
          <w:rFonts w:asciiTheme="majorHAnsi" w:hAnsiTheme="majorHAnsi" w:cs="Times New Roman"/>
        </w:rPr>
        <w:t xml:space="preserve">: </w:t>
      </w:r>
      <w:r w:rsidR="00493E16" w:rsidRPr="00AC0200">
        <w:rPr>
          <w:rFonts w:asciiTheme="majorHAnsi" w:hAnsiTheme="majorHAnsi" w:cs="Times New Roman"/>
        </w:rPr>
        <w:t>drożdże piwne</w:t>
      </w:r>
      <w:r w:rsidR="00503333" w:rsidRPr="00AC0200">
        <w:rPr>
          <w:rFonts w:asciiTheme="majorHAnsi" w:hAnsiTheme="majorHAnsi" w:cs="Times New Roman"/>
        </w:rPr>
        <w:t>, orzeszki gryki</w:t>
      </w:r>
      <w:r w:rsidR="00C94157" w:rsidRPr="00AC0200">
        <w:rPr>
          <w:rFonts w:asciiTheme="majorHAnsi" w:hAnsiTheme="majorHAnsi" w:cs="Times New Roman"/>
        </w:rPr>
        <w:t xml:space="preserve">, owoc maliny właściwej, </w:t>
      </w:r>
      <w:r w:rsidR="00CC75E2" w:rsidRPr="00AC0200">
        <w:rPr>
          <w:rFonts w:asciiTheme="majorHAnsi" w:hAnsiTheme="majorHAnsi" w:cs="Times New Roman"/>
        </w:rPr>
        <w:t>nasiona roślin strączkowych, kasztany jadalne, większość zielonych części roślin.</w:t>
      </w:r>
    </w:p>
    <w:p w:rsidR="0036315B" w:rsidRPr="00AC0200" w:rsidRDefault="0036315B" w:rsidP="00D46505">
      <w:pPr>
        <w:numPr>
          <w:ilvl w:val="1"/>
          <w:numId w:val="26"/>
        </w:numPr>
        <w:spacing w:line="276" w:lineRule="auto"/>
        <w:ind w:left="584" w:hanging="357"/>
        <w:jc w:val="both"/>
        <w:rPr>
          <w:rFonts w:asciiTheme="majorHAnsi" w:hAnsiTheme="majorHAnsi" w:cs="Times New Roman"/>
        </w:rPr>
      </w:pPr>
      <w:r w:rsidRPr="00AC0200">
        <w:rPr>
          <w:rFonts w:asciiTheme="majorHAnsi" w:hAnsiTheme="majorHAnsi" w:cs="Times New Roman"/>
        </w:rPr>
        <w:t>B2 (ryboflawina)</w:t>
      </w:r>
      <w:r w:rsidR="00493E16" w:rsidRPr="00AC0200">
        <w:rPr>
          <w:rFonts w:asciiTheme="majorHAnsi" w:hAnsiTheme="majorHAnsi" w:cs="Times New Roman"/>
        </w:rPr>
        <w:t xml:space="preserve"> -</w:t>
      </w:r>
      <w:r w:rsidR="00FB5B0F" w:rsidRPr="00AC0200">
        <w:rPr>
          <w:rFonts w:asciiTheme="majorHAnsi" w:hAnsiTheme="majorHAnsi" w:cs="Times New Roman"/>
        </w:rPr>
        <w:t xml:space="preserve"> źródła wit. B</w:t>
      </w:r>
      <w:r w:rsidR="00FB5B0F" w:rsidRPr="00AC0200">
        <w:rPr>
          <w:rFonts w:asciiTheme="majorHAnsi" w:hAnsiTheme="majorHAnsi" w:cs="Times New Roman"/>
          <w:vertAlign w:val="subscript"/>
        </w:rPr>
        <w:t>2</w:t>
      </w:r>
      <w:r w:rsidR="00493E16" w:rsidRPr="00AC0200">
        <w:rPr>
          <w:rFonts w:asciiTheme="majorHAnsi" w:hAnsiTheme="majorHAnsi" w:cs="Times New Roman"/>
        </w:rPr>
        <w:t xml:space="preserve"> drożdże piwne</w:t>
      </w:r>
      <w:r w:rsidR="00503333" w:rsidRPr="00AC0200">
        <w:rPr>
          <w:rFonts w:asciiTheme="majorHAnsi" w:hAnsiTheme="majorHAnsi" w:cs="Times New Roman"/>
        </w:rPr>
        <w:t xml:space="preserve">, orzeszki gryki, </w:t>
      </w:r>
      <w:r w:rsidR="00C94157" w:rsidRPr="00AC0200">
        <w:rPr>
          <w:rFonts w:asciiTheme="majorHAnsi" w:hAnsiTheme="majorHAnsi" w:cs="Times New Roman"/>
        </w:rPr>
        <w:t xml:space="preserve">owoc maliny właściwej, </w:t>
      </w:r>
      <w:r w:rsidR="008B0C79" w:rsidRPr="00AC0200">
        <w:rPr>
          <w:rFonts w:asciiTheme="majorHAnsi" w:hAnsiTheme="majorHAnsi" w:cs="Times New Roman"/>
        </w:rPr>
        <w:t>skiełkowane ziarno zbóż, nasiona roślin strączkowych.</w:t>
      </w:r>
    </w:p>
    <w:p w:rsidR="00FB5B0F" w:rsidRPr="00AC0200" w:rsidRDefault="0036315B" w:rsidP="00D46505">
      <w:pPr>
        <w:numPr>
          <w:ilvl w:val="1"/>
          <w:numId w:val="26"/>
        </w:numPr>
        <w:spacing w:line="276" w:lineRule="auto"/>
        <w:ind w:left="584" w:hanging="357"/>
        <w:jc w:val="both"/>
        <w:rPr>
          <w:rFonts w:asciiTheme="majorHAnsi" w:hAnsiTheme="majorHAnsi" w:cs="Times New Roman"/>
        </w:rPr>
      </w:pPr>
      <w:r w:rsidRPr="00AC0200">
        <w:rPr>
          <w:rFonts w:asciiTheme="majorHAnsi" w:hAnsiTheme="majorHAnsi" w:cs="Times New Roman"/>
        </w:rPr>
        <w:t>B3  (wit. PP, niacyna, nikotynamid)</w:t>
      </w:r>
      <w:r w:rsidR="00FB5B0F" w:rsidRPr="00AC0200">
        <w:rPr>
          <w:rFonts w:asciiTheme="majorHAnsi" w:hAnsiTheme="majorHAnsi" w:cs="Times New Roman"/>
        </w:rPr>
        <w:t xml:space="preserve"> - źródła wit. PP: </w:t>
      </w:r>
      <w:r w:rsidR="00B450FC" w:rsidRPr="00AC0200">
        <w:rPr>
          <w:rFonts w:asciiTheme="majorHAnsi" w:hAnsiTheme="majorHAnsi" w:cs="Times New Roman"/>
        </w:rPr>
        <w:t>drożdże piwne, otręby pszenne,</w:t>
      </w:r>
      <w:r w:rsidR="00B450FC" w:rsidRPr="00AC0200">
        <w:rPr>
          <w:rFonts w:asciiTheme="majorHAnsi" w:eastAsia="Arial" w:hAnsiTheme="majorHAnsi" w:cs="Arial"/>
          <w:color w:val="000000"/>
          <w:kern w:val="24"/>
        </w:rPr>
        <w:t xml:space="preserve"> </w:t>
      </w:r>
      <w:r w:rsidR="00B450FC" w:rsidRPr="00AC0200">
        <w:rPr>
          <w:rFonts w:asciiTheme="majorHAnsi" w:hAnsiTheme="majorHAnsi" w:cs="Times New Roman"/>
        </w:rPr>
        <w:t>rośliny strączkowe, kasza gryczana.</w:t>
      </w:r>
    </w:p>
    <w:p w:rsidR="0036315B" w:rsidRPr="00AC0200" w:rsidRDefault="0036315B" w:rsidP="00D46505">
      <w:pPr>
        <w:numPr>
          <w:ilvl w:val="1"/>
          <w:numId w:val="26"/>
        </w:numPr>
        <w:spacing w:line="276" w:lineRule="auto"/>
        <w:ind w:left="584" w:hanging="357"/>
        <w:jc w:val="both"/>
        <w:rPr>
          <w:rFonts w:asciiTheme="majorHAnsi" w:hAnsiTheme="majorHAnsi" w:cs="Times New Roman"/>
        </w:rPr>
      </w:pPr>
      <w:r w:rsidRPr="00AC0200">
        <w:rPr>
          <w:rFonts w:asciiTheme="majorHAnsi" w:hAnsiTheme="majorHAnsi" w:cs="Times New Roman"/>
        </w:rPr>
        <w:t xml:space="preserve">B5 (kwas pantotenowy) </w:t>
      </w:r>
      <w:r w:rsidR="00493E16" w:rsidRPr="00AC0200">
        <w:rPr>
          <w:rFonts w:asciiTheme="majorHAnsi" w:hAnsiTheme="majorHAnsi" w:cs="Times New Roman"/>
        </w:rPr>
        <w:t xml:space="preserve">- </w:t>
      </w:r>
      <w:r w:rsidR="00C87306" w:rsidRPr="00AC0200">
        <w:rPr>
          <w:rFonts w:asciiTheme="majorHAnsi" w:hAnsiTheme="majorHAnsi" w:cs="Times New Roman"/>
        </w:rPr>
        <w:t>źródła wit. B</w:t>
      </w:r>
      <w:r w:rsidR="00C87306" w:rsidRPr="00AC0200">
        <w:rPr>
          <w:rFonts w:asciiTheme="majorHAnsi" w:hAnsiTheme="majorHAnsi" w:cs="Times New Roman"/>
          <w:vertAlign w:val="subscript"/>
        </w:rPr>
        <w:t>5</w:t>
      </w:r>
      <w:r w:rsidR="00C87306" w:rsidRPr="00AC0200">
        <w:rPr>
          <w:rFonts w:asciiTheme="majorHAnsi" w:hAnsiTheme="majorHAnsi" w:cs="Times New Roman"/>
        </w:rPr>
        <w:t xml:space="preserve"> </w:t>
      </w:r>
      <w:r w:rsidR="00493E16" w:rsidRPr="00AC0200">
        <w:rPr>
          <w:rFonts w:asciiTheme="majorHAnsi" w:hAnsiTheme="majorHAnsi" w:cs="Times New Roman"/>
        </w:rPr>
        <w:t>drożdże piwne</w:t>
      </w:r>
      <w:r w:rsidR="00503333" w:rsidRPr="00AC0200">
        <w:rPr>
          <w:rFonts w:asciiTheme="majorHAnsi" w:hAnsiTheme="majorHAnsi" w:cs="Times New Roman"/>
        </w:rPr>
        <w:t>, orzeszki gryki</w:t>
      </w:r>
      <w:r w:rsidR="00D50E80" w:rsidRPr="00AC0200">
        <w:rPr>
          <w:rFonts w:asciiTheme="majorHAnsi" w:hAnsiTheme="majorHAnsi" w:cs="Times New Roman"/>
        </w:rPr>
        <w:t xml:space="preserve">, orzech laskowy, </w:t>
      </w:r>
      <w:r w:rsidR="00AC0A67" w:rsidRPr="00AC0200">
        <w:rPr>
          <w:rFonts w:asciiTheme="majorHAnsi" w:hAnsiTheme="majorHAnsi" w:cs="Times New Roman"/>
        </w:rPr>
        <w:t xml:space="preserve">  </w:t>
      </w:r>
    </w:p>
    <w:p w:rsidR="00B450FC" w:rsidRPr="00AC0200" w:rsidRDefault="0036315B" w:rsidP="00D46505">
      <w:pPr>
        <w:numPr>
          <w:ilvl w:val="1"/>
          <w:numId w:val="26"/>
        </w:numPr>
        <w:tabs>
          <w:tab w:val="left" w:pos="284"/>
        </w:tabs>
        <w:spacing w:line="276" w:lineRule="auto"/>
        <w:ind w:left="584" w:hanging="357"/>
        <w:jc w:val="both"/>
        <w:rPr>
          <w:rFonts w:asciiTheme="majorHAnsi" w:hAnsiTheme="majorHAnsi" w:cs="Times New Roman"/>
        </w:rPr>
      </w:pPr>
      <w:r w:rsidRPr="00AC0200">
        <w:rPr>
          <w:rFonts w:asciiTheme="majorHAnsi" w:hAnsiTheme="majorHAnsi" w:cs="Times New Roman"/>
        </w:rPr>
        <w:t>B6 (pirydoksal, pirydoksyna, pirydoksamina)</w:t>
      </w:r>
      <w:r w:rsidR="00493E16" w:rsidRPr="00AC0200">
        <w:rPr>
          <w:rFonts w:asciiTheme="majorHAnsi" w:hAnsiTheme="majorHAnsi" w:cs="Times New Roman"/>
        </w:rPr>
        <w:t xml:space="preserve"> - drożdże piwne</w:t>
      </w:r>
      <w:r w:rsidR="003335E1" w:rsidRPr="00AC0200">
        <w:rPr>
          <w:rFonts w:asciiTheme="majorHAnsi" w:hAnsiTheme="majorHAnsi" w:cs="Times New Roman"/>
        </w:rPr>
        <w:t xml:space="preserve">, orzech laskowy, </w:t>
      </w:r>
      <w:r w:rsidR="00C94157" w:rsidRPr="00AC0200">
        <w:rPr>
          <w:rFonts w:asciiTheme="majorHAnsi" w:hAnsiTheme="majorHAnsi" w:cs="Times New Roman"/>
        </w:rPr>
        <w:t xml:space="preserve">owoc maliny właściwej, </w:t>
      </w:r>
      <w:r w:rsidR="00B450FC" w:rsidRPr="00AC0200">
        <w:rPr>
          <w:rFonts w:asciiTheme="majorHAnsi" w:hAnsiTheme="majorHAnsi" w:cs="Times New Roman"/>
        </w:rPr>
        <w:t>rośliny strączkowe, pełne ziarno zbóż oraz warzywa liściaste i zioła.</w:t>
      </w:r>
    </w:p>
    <w:p w:rsidR="0036315B" w:rsidRPr="00AC0200" w:rsidRDefault="0036315B" w:rsidP="00D46505">
      <w:pPr>
        <w:numPr>
          <w:ilvl w:val="1"/>
          <w:numId w:val="26"/>
        </w:numPr>
        <w:spacing w:line="276" w:lineRule="auto"/>
        <w:ind w:left="584" w:hanging="357"/>
        <w:jc w:val="both"/>
        <w:rPr>
          <w:rFonts w:asciiTheme="majorHAnsi" w:hAnsiTheme="majorHAnsi" w:cs="Times New Roman"/>
        </w:rPr>
      </w:pPr>
      <w:r w:rsidRPr="00AC0200">
        <w:rPr>
          <w:rFonts w:asciiTheme="majorHAnsi" w:hAnsiTheme="majorHAnsi" w:cs="Times New Roman"/>
        </w:rPr>
        <w:t>H (biotyna, wit. H, wit. B</w:t>
      </w:r>
      <w:r w:rsidRPr="00AC0200">
        <w:rPr>
          <w:rFonts w:asciiTheme="majorHAnsi" w:hAnsiTheme="majorHAnsi" w:cs="Times New Roman"/>
          <w:vertAlign w:val="subscript"/>
        </w:rPr>
        <w:t>7</w:t>
      </w:r>
      <w:r w:rsidRPr="00AC0200">
        <w:rPr>
          <w:rFonts w:asciiTheme="majorHAnsi" w:hAnsiTheme="majorHAnsi" w:cs="Times New Roman"/>
        </w:rPr>
        <w:t>)</w:t>
      </w:r>
      <w:r w:rsidR="00B450FC" w:rsidRPr="00AC0200">
        <w:rPr>
          <w:rFonts w:asciiTheme="majorHAnsi" w:hAnsiTheme="majorHAnsi" w:cs="Times New Roman"/>
        </w:rPr>
        <w:t xml:space="preserve"> </w:t>
      </w:r>
      <w:r w:rsidR="00A831EF" w:rsidRPr="00AC0200">
        <w:rPr>
          <w:rFonts w:asciiTheme="majorHAnsi" w:hAnsiTheme="majorHAnsi" w:cs="Times New Roman"/>
        </w:rPr>
        <w:t>–</w:t>
      </w:r>
      <w:r w:rsidR="00B450FC" w:rsidRPr="00AC0200">
        <w:rPr>
          <w:rFonts w:asciiTheme="majorHAnsi" w:hAnsiTheme="majorHAnsi" w:cs="Times New Roman"/>
        </w:rPr>
        <w:t xml:space="preserve"> </w:t>
      </w:r>
      <w:r w:rsidR="00A831EF" w:rsidRPr="00AC0200">
        <w:rPr>
          <w:rFonts w:asciiTheme="majorHAnsi" w:hAnsiTheme="majorHAnsi" w:cs="Times New Roman"/>
        </w:rPr>
        <w:t>występuje w mleku i warzywach, w postaci związanej w mięsie i drożdżach.</w:t>
      </w:r>
    </w:p>
    <w:p w:rsidR="0036315B" w:rsidRPr="00AC0200" w:rsidRDefault="0036315B" w:rsidP="00D46505">
      <w:pPr>
        <w:numPr>
          <w:ilvl w:val="1"/>
          <w:numId w:val="26"/>
        </w:numPr>
        <w:spacing w:line="276" w:lineRule="auto"/>
        <w:ind w:left="584" w:hanging="357"/>
        <w:jc w:val="both"/>
        <w:rPr>
          <w:rFonts w:asciiTheme="majorHAnsi" w:hAnsiTheme="majorHAnsi" w:cs="Times New Roman"/>
        </w:rPr>
      </w:pPr>
      <w:r w:rsidRPr="00AC0200">
        <w:rPr>
          <w:rFonts w:asciiTheme="majorHAnsi" w:hAnsiTheme="majorHAnsi" w:cs="Times New Roman"/>
        </w:rPr>
        <w:t>B12 (cyjanokobalamina)</w:t>
      </w:r>
      <w:r w:rsidR="00A831EF" w:rsidRPr="00AC0200">
        <w:rPr>
          <w:rFonts w:asciiTheme="majorHAnsi" w:hAnsiTheme="majorHAnsi" w:cs="Times New Roman"/>
        </w:rPr>
        <w:t xml:space="preserve"> - </w:t>
      </w:r>
      <w:r w:rsidR="00A831EF" w:rsidRPr="00AC0200">
        <w:rPr>
          <w:rFonts w:asciiTheme="majorHAnsi" w:eastAsia="Arial" w:hAnsiTheme="majorHAnsi" w:cs="Arial"/>
          <w:color w:val="000000"/>
          <w:kern w:val="24"/>
        </w:rPr>
        <w:t xml:space="preserve"> </w:t>
      </w:r>
      <w:r w:rsidR="00D66100" w:rsidRPr="00AC0200">
        <w:rPr>
          <w:rFonts w:asciiTheme="majorHAnsi" w:hAnsiTheme="majorHAnsi" w:cs="Times New Roman"/>
        </w:rPr>
        <w:t>produkty pochodzenia zwierzęcego (mleko, jaja, ryby) a głównie wątroba i nerki oraz owoce morza i niektóre rodzaje grzybów.</w:t>
      </w:r>
    </w:p>
    <w:p w:rsidR="0036315B" w:rsidRPr="00AC0200" w:rsidRDefault="0036315B" w:rsidP="00D46505">
      <w:pPr>
        <w:numPr>
          <w:ilvl w:val="1"/>
          <w:numId w:val="26"/>
        </w:numPr>
        <w:spacing w:line="276" w:lineRule="auto"/>
        <w:ind w:left="584" w:hanging="357"/>
        <w:jc w:val="both"/>
        <w:rPr>
          <w:rFonts w:asciiTheme="majorHAnsi" w:hAnsiTheme="majorHAnsi" w:cs="Times New Roman"/>
        </w:rPr>
      </w:pPr>
      <w:r w:rsidRPr="00AC0200">
        <w:rPr>
          <w:rFonts w:asciiTheme="majorHAnsi" w:hAnsiTheme="majorHAnsi" w:cs="Times New Roman"/>
        </w:rPr>
        <w:t>Folacyna (kwas foliowy</w:t>
      </w:r>
      <w:r w:rsidR="00A831EF" w:rsidRPr="00AC0200">
        <w:rPr>
          <w:rFonts w:asciiTheme="majorHAnsi" w:hAnsiTheme="majorHAnsi" w:cs="Times New Roman"/>
        </w:rPr>
        <w:t>, B</w:t>
      </w:r>
      <w:r w:rsidR="00A831EF" w:rsidRPr="00AC0200">
        <w:rPr>
          <w:rFonts w:asciiTheme="majorHAnsi" w:hAnsiTheme="majorHAnsi" w:cs="Times New Roman"/>
          <w:vertAlign w:val="subscript"/>
        </w:rPr>
        <w:t>9</w:t>
      </w:r>
      <w:r w:rsidRPr="00AC0200">
        <w:rPr>
          <w:rFonts w:asciiTheme="majorHAnsi" w:hAnsiTheme="majorHAnsi" w:cs="Times New Roman"/>
        </w:rPr>
        <w:t>)</w:t>
      </w:r>
      <w:r w:rsidR="00A831EF" w:rsidRPr="00AC0200">
        <w:rPr>
          <w:rFonts w:asciiTheme="majorHAnsi" w:hAnsiTheme="majorHAnsi" w:cs="Times New Roman"/>
        </w:rPr>
        <w:t xml:space="preserve"> - </w:t>
      </w:r>
      <w:r w:rsidR="00D66100" w:rsidRPr="00AC0200">
        <w:rPr>
          <w:rFonts w:asciiTheme="majorHAnsi" w:hAnsiTheme="majorHAnsi" w:cs="Times New Roman"/>
        </w:rPr>
        <w:t>wątroba, warzywa liściowe, zioła i in.</w:t>
      </w:r>
    </w:p>
    <w:p w:rsidR="00A831EF" w:rsidRPr="00AC0200" w:rsidRDefault="00A831EF" w:rsidP="006540FA">
      <w:pPr>
        <w:tabs>
          <w:tab w:val="num" w:pos="284"/>
        </w:tabs>
        <w:spacing w:line="276" w:lineRule="auto"/>
        <w:ind w:left="227"/>
        <w:jc w:val="both"/>
        <w:rPr>
          <w:rFonts w:asciiTheme="majorHAnsi" w:hAnsiTheme="majorHAnsi" w:cs="Times New Roman"/>
        </w:rPr>
      </w:pPr>
    </w:p>
    <w:p w:rsidR="00957E0F" w:rsidRDefault="00957E0F" w:rsidP="006540FA">
      <w:pPr>
        <w:spacing w:line="276" w:lineRule="auto"/>
        <w:ind w:left="227" w:hanging="360"/>
        <w:jc w:val="both"/>
        <w:rPr>
          <w:rFonts w:asciiTheme="majorHAnsi" w:hAnsiTheme="majorHAnsi" w:cs="Times New Roman"/>
          <w:b/>
        </w:rPr>
      </w:pPr>
    </w:p>
    <w:p w:rsidR="00957E0F" w:rsidRDefault="00957E0F" w:rsidP="006540FA">
      <w:pPr>
        <w:spacing w:line="276" w:lineRule="auto"/>
        <w:ind w:left="227" w:hanging="360"/>
        <w:jc w:val="both"/>
        <w:rPr>
          <w:rFonts w:asciiTheme="majorHAnsi" w:hAnsiTheme="majorHAnsi" w:cs="Times New Roman"/>
          <w:b/>
        </w:rPr>
      </w:pPr>
    </w:p>
    <w:p w:rsidR="00957E0F" w:rsidRDefault="00957E0F" w:rsidP="006540FA">
      <w:pPr>
        <w:spacing w:line="276" w:lineRule="auto"/>
        <w:ind w:left="227" w:hanging="360"/>
        <w:jc w:val="both"/>
        <w:rPr>
          <w:rFonts w:asciiTheme="majorHAnsi" w:hAnsiTheme="majorHAnsi" w:cs="Times New Roman"/>
          <w:b/>
        </w:rPr>
      </w:pPr>
    </w:p>
    <w:p w:rsidR="0036315B" w:rsidRPr="00957E0F" w:rsidRDefault="0036315B" w:rsidP="00957E0F">
      <w:pPr>
        <w:spacing w:line="276" w:lineRule="auto"/>
        <w:ind w:left="584" w:hanging="357"/>
        <w:jc w:val="both"/>
        <w:rPr>
          <w:rFonts w:asciiTheme="majorHAnsi" w:hAnsiTheme="majorHAnsi" w:cs="Times New Roman"/>
          <w:color w:val="548DD4" w:themeColor="text2" w:themeTint="99"/>
        </w:rPr>
      </w:pPr>
      <w:r w:rsidRPr="00957E0F">
        <w:rPr>
          <w:rFonts w:asciiTheme="majorHAnsi" w:hAnsiTheme="majorHAnsi" w:cs="Times New Roman"/>
          <w:b/>
          <w:color w:val="548DD4" w:themeColor="text2" w:themeTint="99"/>
        </w:rPr>
        <w:t>Do witamin rozpuszczalnych w tłuszczach należą</w:t>
      </w:r>
      <w:r w:rsidRPr="00957E0F">
        <w:rPr>
          <w:rFonts w:asciiTheme="majorHAnsi" w:hAnsiTheme="majorHAnsi" w:cs="Times New Roman"/>
          <w:color w:val="548DD4" w:themeColor="text2" w:themeTint="99"/>
        </w:rPr>
        <w:t>:</w:t>
      </w:r>
    </w:p>
    <w:p w:rsidR="0036315B" w:rsidRPr="00AC0200" w:rsidRDefault="0036315B" w:rsidP="00D46505">
      <w:pPr>
        <w:pStyle w:val="Akapitzlist"/>
        <w:numPr>
          <w:ilvl w:val="0"/>
          <w:numId w:val="27"/>
        </w:numPr>
        <w:spacing w:line="276" w:lineRule="auto"/>
        <w:ind w:left="584" w:hanging="357"/>
        <w:jc w:val="both"/>
        <w:rPr>
          <w:rFonts w:asciiTheme="majorHAnsi" w:hAnsiTheme="majorHAnsi" w:cs="Times New Roman"/>
        </w:rPr>
      </w:pPr>
      <w:r w:rsidRPr="00AC0200">
        <w:rPr>
          <w:rFonts w:asciiTheme="majorHAnsi" w:hAnsiTheme="majorHAnsi" w:cs="Times New Roman"/>
          <w:lang w:val="en-US"/>
        </w:rPr>
        <w:t>Witamina A (retinol, retinal, kw. retinowy)</w:t>
      </w:r>
      <w:r w:rsidR="00001B31" w:rsidRPr="00AC0200">
        <w:rPr>
          <w:rFonts w:asciiTheme="majorHAnsi" w:hAnsiTheme="majorHAnsi" w:cs="Times New Roman"/>
          <w:lang w:val="en-US"/>
        </w:rPr>
        <w:t xml:space="preserve"> – owoce figi, owoce głogu dwuszyjkowego, </w:t>
      </w:r>
      <w:r w:rsidR="00B81511" w:rsidRPr="00AC0200">
        <w:rPr>
          <w:rFonts w:asciiTheme="majorHAnsi" w:hAnsiTheme="majorHAnsi" w:cs="Times New Roman"/>
          <w:lang w:val="en-US"/>
        </w:rPr>
        <w:t>liść karczocha</w:t>
      </w:r>
      <w:r w:rsidR="00A831EF" w:rsidRPr="00AC0200">
        <w:rPr>
          <w:rFonts w:asciiTheme="majorHAnsi" w:hAnsiTheme="majorHAnsi" w:cs="Times New Roman"/>
          <w:lang w:val="en-US"/>
        </w:rPr>
        <w:t>.</w:t>
      </w:r>
      <w:r w:rsidR="00B81511" w:rsidRPr="00AC0200">
        <w:rPr>
          <w:rFonts w:asciiTheme="majorHAnsi" w:hAnsiTheme="majorHAnsi" w:cs="Times New Roman"/>
          <w:lang w:val="en-US"/>
        </w:rPr>
        <w:t xml:space="preserve"> </w:t>
      </w:r>
    </w:p>
    <w:p w:rsidR="0036315B" w:rsidRPr="00AC0200" w:rsidRDefault="0036315B" w:rsidP="00D46505">
      <w:pPr>
        <w:pStyle w:val="Akapitzlist"/>
        <w:numPr>
          <w:ilvl w:val="0"/>
          <w:numId w:val="27"/>
        </w:numPr>
        <w:spacing w:line="276" w:lineRule="auto"/>
        <w:ind w:left="584" w:hanging="357"/>
        <w:jc w:val="both"/>
        <w:rPr>
          <w:rFonts w:asciiTheme="majorHAnsi" w:hAnsiTheme="majorHAnsi" w:cs="Times New Roman"/>
        </w:rPr>
      </w:pPr>
      <w:r w:rsidRPr="00AC0200">
        <w:rPr>
          <w:rFonts w:asciiTheme="majorHAnsi" w:hAnsiTheme="majorHAnsi" w:cs="Times New Roman"/>
          <w:lang w:val="en-US"/>
        </w:rPr>
        <w:t>Prowitamina A (α,β,γ-karoten)</w:t>
      </w:r>
      <w:r w:rsidR="00FB5B0F" w:rsidRPr="00AC0200">
        <w:rPr>
          <w:rFonts w:asciiTheme="majorHAnsi" w:hAnsiTheme="majorHAnsi" w:cs="Times New Roman"/>
          <w:lang w:val="en-US"/>
        </w:rPr>
        <w:t xml:space="preserve"> – brokuł, jarmuż, marchew, paprika, pomidory</w:t>
      </w:r>
      <w:r w:rsidR="00A831EF" w:rsidRPr="00AC0200">
        <w:rPr>
          <w:rFonts w:asciiTheme="majorHAnsi" w:eastAsia="Arial" w:hAnsiTheme="majorHAnsi" w:cs="Arial"/>
          <w:color w:val="000000"/>
          <w:kern w:val="24"/>
        </w:rPr>
        <w:t xml:space="preserve"> </w:t>
      </w:r>
      <w:r w:rsidR="00A831EF" w:rsidRPr="00AC0200">
        <w:rPr>
          <w:rFonts w:asciiTheme="majorHAnsi" w:hAnsiTheme="majorHAnsi" w:cs="Times New Roman"/>
        </w:rPr>
        <w:t>owoce róży, głogu, jarzębiny i innych ziół</w:t>
      </w:r>
      <w:r w:rsidR="00FB5B0F" w:rsidRPr="00AC0200">
        <w:rPr>
          <w:rFonts w:asciiTheme="majorHAnsi" w:hAnsiTheme="majorHAnsi" w:cs="Times New Roman"/>
          <w:lang w:val="en-US"/>
        </w:rPr>
        <w:t>)</w:t>
      </w:r>
      <w:r w:rsidR="00A831EF" w:rsidRPr="00AC0200">
        <w:rPr>
          <w:rFonts w:asciiTheme="majorHAnsi" w:hAnsiTheme="majorHAnsi" w:cs="Times New Roman"/>
          <w:lang w:val="en-US"/>
        </w:rPr>
        <w:t>.</w:t>
      </w:r>
    </w:p>
    <w:p w:rsidR="00A831EF" w:rsidRPr="00AC0200" w:rsidRDefault="0036315B" w:rsidP="00D46505">
      <w:pPr>
        <w:pStyle w:val="Akapitzlist"/>
        <w:numPr>
          <w:ilvl w:val="0"/>
          <w:numId w:val="27"/>
        </w:numPr>
        <w:spacing w:line="276" w:lineRule="auto"/>
        <w:ind w:left="584" w:hanging="357"/>
        <w:jc w:val="both"/>
        <w:rPr>
          <w:rFonts w:asciiTheme="majorHAnsi" w:hAnsiTheme="majorHAnsi"/>
        </w:rPr>
      </w:pPr>
      <w:r w:rsidRPr="00AC0200">
        <w:rPr>
          <w:rFonts w:asciiTheme="majorHAnsi" w:hAnsiTheme="majorHAnsi" w:cs="Times New Roman"/>
          <w:lang w:val="en-US"/>
        </w:rPr>
        <w:t>Witamina D (D2-ergokalciferol, D3-cholekalciferol)</w:t>
      </w:r>
      <w:r w:rsidR="00FB5B0F" w:rsidRPr="00AC0200">
        <w:rPr>
          <w:rFonts w:asciiTheme="majorHAnsi" w:hAnsiTheme="majorHAnsi" w:cs="Times New Roman"/>
          <w:lang w:val="en-US"/>
        </w:rPr>
        <w:t xml:space="preserve"> -</w:t>
      </w:r>
      <w:r w:rsidR="00A831EF" w:rsidRPr="00AC0200">
        <w:rPr>
          <w:rFonts w:asciiTheme="majorHAnsi" w:eastAsia="Arial" w:hAnsiTheme="majorHAnsi" w:cs="Arial"/>
          <w:color w:val="000000"/>
          <w:kern w:val="24"/>
        </w:rPr>
        <w:t xml:space="preserve"> </w:t>
      </w:r>
      <w:r w:rsidR="00A831EF" w:rsidRPr="00AC0200">
        <w:rPr>
          <w:rFonts w:asciiTheme="majorHAnsi" w:hAnsiTheme="majorHAnsi"/>
        </w:rPr>
        <w:t xml:space="preserve">produkty pochodzenia zwierzęcego, głównie ryby. </w:t>
      </w:r>
    </w:p>
    <w:p w:rsidR="00965C24" w:rsidRPr="00AC0200" w:rsidRDefault="0036315B" w:rsidP="00D46505">
      <w:pPr>
        <w:pStyle w:val="Akapitzlist"/>
        <w:numPr>
          <w:ilvl w:val="0"/>
          <w:numId w:val="27"/>
        </w:numPr>
        <w:spacing w:line="276" w:lineRule="auto"/>
        <w:ind w:left="584" w:hanging="357"/>
        <w:jc w:val="both"/>
        <w:rPr>
          <w:rFonts w:asciiTheme="majorHAnsi" w:hAnsiTheme="majorHAnsi" w:cs="Times New Roman"/>
        </w:rPr>
      </w:pPr>
      <w:r w:rsidRPr="00AC0200">
        <w:rPr>
          <w:rFonts w:asciiTheme="majorHAnsi" w:hAnsiTheme="majorHAnsi" w:cs="Times New Roman"/>
          <w:lang w:val="en-US"/>
        </w:rPr>
        <w:t>Witamina E (α,β,γ,δ -tokoferol…, α,β,γ,δ tokotrienol… )</w:t>
      </w:r>
      <w:r w:rsidR="00493E16" w:rsidRPr="00AC0200">
        <w:rPr>
          <w:rFonts w:asciiTheme="majorHAnsi" w:hAnsiTheme="majorHAnsi" w:cs="Times New Roman"/>
          <w:lang w:val="en-US"/>
        </w:rPr>
        <w:t xml:space="preserve"> – (owoc </w:t>
      </w:r>
      <w:r w:rsidR="00493E16" w:rsidRPr="00AC0200">
        <w:rPr>
          <w:rFonts w:asciiTheme="majorHAnsi" w:hAnsiTheme="majorHAnsi" w:cs="Times New Roman"/>
        </w:rPr>
        <w:t xml:space="preserve">cytryńca chińskiego, </w:t>
      </w:r>
      <w:r w:rsidR="003335E1" w:rsidRPr="00AC0200">
        <w:rPr>
          <w:rFonts w:asciiTheme="majorHAnsi" w:hAnsiTheme="majorHAnsi" w:cs="Times New Roman"/>
        </w:rPr>
        <w:t>olej</w:t>
      </w:r>
      <w:r w:rsidR="00FB5B0F" w:rsidRPr="00AC0200">
        <w:rPr>
          <w:rFonts w:asciiTheme="majorHAnsi" w:hAnsiTheme="majorHAnsi" w:cs="Times New Roman"/>
        </w:rPr>
        <w:t>e:</w:t>
      </w:r>
      <w:r w:rsidR="003335E1" w:rsidRPr="00AC0200">
        <w:rPr>
          <w:rFonts w:asciiTheme="majorHAnsi" w:hAnsiTheme="majorHAnsi" w:cs="Times New Roman"/>
        </w:rPr>
        <w:t xml:space="preserve"> kukurydziany, lniany, </w:t>
      </w:r>
      <w:r w:rsidR="00FB5B0F" w:rsidRPr="00AC0200">
        <w:rPr>
          <w:rFonts w:asciiTheme="majorHAnsi" w:hAnsiTheme="majorHAnsi" w:cs="Times New Roman"/>
        </w:rPr>
        <w:t xml:space="preserve">z </w:t>
      </w:r>
      <w:r w:rsidR="00D50E80" w:rsidRPr="00AC0200">
        <w:rPr>
          <w:rFonts w:asciiTheme="majorHAnsi" w:hAnsiTheme="majorHAnsi" w:cs="Times New Roman"/>
        </w:rPr>
        <w:t>orzech</w:t>
      </w:r>
      <w:r w:rsidR="00FB5B0F" w:rsidRPr="00AC0200">
        <w:rPr>
          <w:rFonts w:asciiTheme="majorHAnsi" w:hAnsiTheme="majorHAnsi" w:cs="Times New Roman"/>
        </w:rPr>
        <w:t>a</w:t>
      </w:r>
      <w:r w:rsidR="00D50E80" w:rsidRPr="00AC0200">
        <w:rPr>
          <w:rFonts w:asciiTheme="majorHAnsi" w:hAnsiTheme="majorHAnsi" w:cs="Times New Roman"/>
        </w:rPr>
        <w:t xml:space="preserve"> laskow</w:t>
      </w:r>
      <w:r w:rsidR="00FB5B0F" w:rsidRPr="00AC0200">
        <w:rPr>
          <w:rFonts w:asciiTheme="majorHAnsi" w:hAnsiTheme="majorHAnsi" w:cs="Times New Roman"/>
        </w:rPr>
        <w:t>ego</w:t>
      </w:r>
      <w:r w:rsidR="00D50E80" w:rsidRPr="00AC0200">
        <w:rPr>
          <w:rFonts w:asciiTheme="majorHAnsi" w:hAnsiTheme="majorHAnsi" w:cs="Times New Roman"/>
        </w:rPr>
        <w:t xml:space="preserve">, </w:t>
      </w:r>
      <w:r w:rsidR="00FB5B0F" w:rsidRPr="00AC0200">
        <w:rPr>
          <w:rFonts w:asciiTheme="majorHAnsi" w:hAnsiTheme="majorHAnsi" w:cs="Times New Roman"/>
        </w:rPr>
        <w:t>słonecznikowy</w:t>
      </w:r>
      <w:r w:rsidR="00965C24" w:rsidRPr="00AC0200">
        <w:rPr>
          <w:rFonts w:asciiTheme="majorHAnsi" w:hAnsiTheme="majorHAnsi" w:cs="Times New Roman"/>
        </w:rPr>
        <w:t>.</w:t>
      </w:r>
    </w:p>
    <w:p w:rsidR="0036315B" w:rsidRPr="00AC0200" w:rsidRDefault="00FB5B0F" w:rsidP="00D46505">
      <w:pPr>
        <w:pStyle w:val="Akapitzlist"/>
        <w:widowControl w:val="0"/>
        <w:numPr>
          <w:ilvl w:val="0"/>
          <w:numId w:val="27"/>
        </w:numPr>
        <w:autoSpaceDE w:val="0"/>
        <w:autoSpaceDN w:val="0"/>
        <w:adjustRightInd w:val="0"/>
        <w:spacing w:line="276" w:lineRule="auto"/>
        <w:ind w:left="584" w:hanging="357"/>
        <w:jc w:val="both"/>
        <w:rPr>
          <w:rFonts w:asciiTheme="majorHAnsi" w:hAnsiTheme="majorHAnsi" w:cs="Arial"/>
        </w:rPr>
      </w:pPr>
      <w:r w:rsidRPr="00AC0200">
        <w:rPr>
          <w:rFonts w:asciiTheme="majorHAnsi" w:hAnsiTheme="majorHAnsi" w:cs="Times New Roman"/>
        </w:rPr>
        <w:t xml:space="preserve"> </w:t>
      </w:r>
      <w:r w:rsidR="0036315B" w:rsidRPr="00AC0200">
        <w:rPr>
          <w:rFonts w:asciiTheme="majorHAnsi" w:hAnsiTheme="majorHAnsi" w:cs="Times New Roman"/>
          <w:lang w:val="en-US"/>
        </w:rPr>
        <w:t>Witamina K (K1-filochinon, K2-menachinon)</w:t>
      </w:r>
      <w:r w:rsidR="00A831EF" w:rsidRPr="00AC0200">
        <w:rPr>
          <w:rFonts w:asciiTheme="majorHAnsi" w:hAnsiTheme="majorHAnsi" w:cs="Times New Roman"/>
          <w:lang w:val="en-US"/>
        </w:rPr>
        <w:t xml:space="preserve"> - </w:t>
      </w:r>
      <w:r w:rsidR="00965C24" w:rsidRPr="00AC0200">
        <w:rPr>
          <w:rFonts w:asciiTheme="majorHAnsi" w:hAnsiTheme="majorHAnsi" w:cs="Arial"/>
          <w:color w:val="262626"/>
        </w:rPr>
        <w:t>ciemnozielone liściaste warzywa   (szpinak, sałata, kapusta właściwa), zboża, mleko i produkty mleczne (jogurty, sery), owoce (awokado, brzoskwinie), olej sojowy oraz inne warzywa (ziemniaki, brokuły, rzepa, ogórek, lucerna).</w:t>
      </w:r>
    </w:p>
    <w:p w:rsidR="003051CF" w:rsidRPr="00AC0200" w:rsidRDefault="003051CF" w:rsidP="006540FA">
      <w:pPr>
        <w:spacing w:line="276" w:lineRule="auto"/>
        <w:ind w:left="227"/>
        <w:jc w:val="both"/>
        <w:rPr>
          <w:rFonts w:asciiTheme="majorHAnsi" w:hAnsiTheme="majorHAnsi" w:cs="Times New Roman"/>
        </w:rPr>
      </w:pPr>
    </w:p>
    <w:p w:rsidR="003051CF" w:rsidRPr="00AC0200" w:rsidRDefault="003051CF" w:rsidP="006540FA">
      <w:pPr>
        <w:spacing w:line="276" w:lineRule="auto"/>
        <w:ind w:left="227"/>
        <w:jc w:val="both"/>
        <w:rPr>
          <w:rFonts w:asciiTheme="majorHAnsi" w:hAnsiTheme="majorHAnsi" w:cs="Times New Roman"/>
        </w:rPr>
      </w:pPr>
    </w:p>
    <w:p w:rsidR="003051CF" w:rsidRPr="00AC0200" w:rsidRDefault="003051CF" w:rsidP="006540FA">
      <w:pPr>
        <w:spacing w:line="276" w:lineRule="auto"/>
        <w:ind w:left="227"/>
        <w:jc w:val="both"/>
        <w:rPr>
          <w:rFonts w:asciiTheme="majorHAnsi" w:hAnsiTheme="majorHAnsi" w:cs="Times New Roman"/>
        </w:rPr>
      </w:pPr>
    </w:p>
    <w:p w:rsidR="003051CF" w:rsidRPr="00AC0200" w:rsidRDefault="003051CF" w:rsidP="006540FA">
      <w:pPr>
        <w:spacing w:line="276" w:lineRule="auto"/>
        <w:ind w:left="227"/>
        <w:jc w:val="both"/>
        <w:rPr>
          <w:rFonts w:asciiTheme="majorHAnsi" w:hAnsiTheme="majorHAnsi" w:cs="Times New Roman"/>
        </w:rPr>
      </w:pPr>
    </w:p>
    <w:p w:rsidR="003051CF" w:rsidRPr="00957E0F" w:rsidRDefault="003051C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957E0F" w:rsidRDefault="00957E0F" w:rsidP="006540FA">
      <w:pPr>
        <w:spacing w:line="276" w:lineRule="auto"/>
        <w:ind w:left="227"/>
        <w:jc w:val="both"/>
        <w:rPr>
          <w:rFonts w:asciiTheme="majorHAnsi" w:hAnsiTheme="majorHAnsi" w:cs="Times New Roman"/>
          <w:sz w:val="22"/>
          <w:szCs w:val="22"/>
        </w:rPr>
      </w:pPr>
    </w:p>
    <w:p w:rsidR="003064CD" w:rsidRPr="00957E0F" w:rsidRDefault="003064CD" w:rsidP="006540FA">
      <w:pPr>
        <w:spacing w:line="276" w:lineRule="auto"/>
        <w:ind w:left="227"/>
        <w:jc w:val="both"/>
        <w:rPr>
          <w:rFonts w:asciiTheme="majorHAnsi" w:hAnsiTheme="majorHAnsi" w:cs="Times New Roman"/>
          <w:sz w:val="18"/>
          <w:szCs w:val="18"/>
        </w:rPr>
      </w:pPr>
      <w:r w:rsidRPr="00957E0F">
        <w:rPr>
          <w:rFonts w:asciiTheme="majorHAnsi" w:hAnsiTheme="majorHAnsi" w:cs="Times New Roman"/>
          <w:sz w:val="18"/>
          <w:szCs w:val="18"/>
        </w:rPr>
        <w:t>Literatura</w:t>
      </w:r>
    </w:p>
    <w:p w:rsidR="00D66100" w:rsidRPr="00957E0F" w:rsidRDefault="00D66100" w:rsidP="00D46505">
      <w:pPr>
        <w:pStyle w:val="NormalnyWeb"/>
        <w:numPr>
          <w:ilvl w:val="0"/>
          <w:numId w:val="5"/>
        </w:numPr>
        <w:autoSpaceDE w:val="0"/>
        <w:autoSpaceDN w:val="0"/>
        <w:adjustRightInd w:val="0"/>
        <w:spacing w:before="0" w:beforeAutospacing="0" w:after="0" w:afterAutospacing="0" w:line="276" w:lineRule="auto"/>
        <w:ind w:left="227"/>
        <w:contextualSpacing/>
        <w:jc w:val="both"/>
        <w:textAlignment w:val="baseline"/>
        <w:rPr>
          <w:rFonts w:asciiTheme="majorHAnsi" w:hAnsiTheme="majorHAnsi"/>
          <w:sz w:val="18"/>
          <w:szCs w:val="18"/>
        </w:rPr>
      </w:pPr>
      <w:r w:rsidRPr="00957E0F">
        <w:rPr>
          <w:rFonts w:asciiTheme="majorHAnsi" w:eastAsia="Times New Roman" w:hAnsiTheme="majorHAnsi"/>
          <w:sz w:val="18"/>
          <w:szCs w:val="18"/>
        </w:rPr>
        <w:t>Andruszczak S. Wpływ sposobu założenia plantacji i terminu zbioru liści na plonowanie lubczyku ogrodowego (</w:t>
      </w:r>
      <w:r w:rsidRPr="00957E0F">
        <w:rPr>
          <w:rFonts w:asciiTheme="majorHAnsi" w:eastAsia="Times New Roman" w:hAnsiTheme="majorHAnsi"/>
          <w:i/>
          <w:sz w:val="18"/>
          <w:szCs w:val="18"/>
        </w:rPr>
        <w:t>Levisticum officinale</w:t>
      </w:r>
      <w:r w:rsidRPr="00957E0F">
        <w:rPr>
          <w:rFonts w:asciiTheme="majorHAnsi" w:eastAsia="Times New Roman" w:hAnsiTheme="majorHAnsi"/>
          <w:sz w:val="18"/>
          <w:szCs w:val="18"/>
        </w:rPr>
        <w:t xml:space="preserve"> Koch.). Annales UMCS, sec. E, 59(3), 2004.</w:t>
      </w:r>
    </w:p>
    <w:p w:rsidR="00D66100" w:rsidRPr="00957E0F" w:rsidRDefault="00D66100" w:rsidP="00D46505">
      <w:pPr>
        <w:pStyle w:val="NormalnyWeb"/>
        <w:numPr>
          <w:ilvl w:val="0"/>
          <w:numId w:val="5"/>
        </w:numPr>
        <w:autoSpaceDE w:val="0"/>
        <w:autoSpaceDN w:val="0"/>
        <w:adjustRightInd w:val="0"/>
        <w:spacing w:before="0" w:beforeAutospacing="0" w:after="0" w:afterAutospacing="0" w:line="276" w:lineRule="auto"/>
        <w:ind w:left="227"/>
        <w:contextualSpacing/>
        <w:jc w:val="both"/>
        <w:textAlignment w:val="baseline"/>
        <w:rPr>
          <w:rFonts w:asciiTheme="majorHAnsi" w:hAnsiTheme="majorHAnsi"/>
          <w:sz w:val="18"/>
          <w:szCs w:val="18"/>
        </w:rPr>
      </w:pPr>
      <w:r w:rsidRPr="00957E0F">
        <w:rPr>
          <w:rFonts w:asciiTheme="majorHAnsi" w:eastAsia="Times New Roman" w:hAnsiTheme="majorHAnsi"/>
          <w:sz w:val="18"/>
          <w:szCs w:val="18"/>
        </w:rPr>
        <w:t xml:space="preserve">Andrzejewska J., Martinelli T., Sadowska K. </w:t>
      </w:r>
      <w:r w:rsidRPr="00957E0F">
        <w:rPr>
          <w:rFonts w:asciiTheme="majorHAnsi" w:eastAsia="Times New Roman" w:hAnsiTheme="majorHAnsi"/>
          <w:i/>
          <w:sz w:val="18"/>
          <w:szCs w:val="18"/>
          <w:lang w:val="en-US"/>
        </w:rPr>
        <w:t>Silybum marianum</w:t>
      </w:r>
      <w:r w:rsidRPr="00957E0F">
        <w:rPr>
          <w:rFonts w:asciiTheme="majorHAnsi" w:eastAsia="Times New Roman" w:hAnsiTheme="majorHAnsi"/>
          <w:sz w:val="18"/>
          <w:szCs w:val="18"/>
          <w:lang w:val="en-US"/>
        </w:rPr>
        <w:t xml:space="preserve">: non-medical exploitation of the species. </w:t>
      </w:r>
      <w:r w:rsidRPr="00957E0F">
        <w:rPr>
          <w:rFonts w:asciiTheme="majorHAnsi" w:eastAsia="Times New Roman" w:hAnsiTheme="majorHAnsi"/>
          <w:sz w:val="18"/>
          <w:szCs w:val="18"/>
        </w:rPr>
        <w:t>Annals of Applied Biology 167, 285-297. 2015.</w:t>
      </w:r>
    </w:p>
    <w:p w:rsidR="00D66100" w:rsidRPr="00957E0F" w:rsidRDefault="00D66100" w:rsidP="00D46505">
      <w:pPr>
        <w:pStyle w:val="NormalnyWeb"/>
        <w:numPr>
          <w:ilvl w:val="0"/>
          <w:numId w:val="5"/>
        </w:numPr>
        <w:spacing w:before="0" w:beforeAutospacing="0" w:after="0" w:afterAutospacing="0" w:line="276" w:lineRule="auto"/>
        <w:ind w:left="227"/>
        <w:contextualSpacing/>
        <w:jc w:val="both"/>
        <w:rPr>
          <w:rFonts w:asciiTheme="majorHAnsi" w:hAnsiTheme="majorHAnsi"/>
          <w:sz w:val="18"/>
          <w:szCs w:val="18"/>
        </w:rPr>
      </w:pPr>
      <w:r w:rsidRPr="00957E0F">
        <w:rPr>
          <w:rFonts w:asciiTheme="majorHAnsi" w:hAnsiTheme="majorHAnsi"/>
          <w:sz w:val="18"/>
          <w:szCs w:val="18"/>
        </w:rPr>
        <w:t>Antkowiak L. Rośliny lecznicze. Wydawnictwo Akademii Rolniczej w Poznaniu, 1998.</w:t>
      </w:r>
    </w:p>
    <w:p w:rsidR="00D66100" w:rsidRPr="00957E0F" w:rsidRDefault="00D66100" w:rsidP="00D46505">
      <w:pPr>
        <w:pStyle w:val="Akapitzlist"/>
        <w:widowControl w:val="0"/>
        <w:numPr>
          <w:ilvl w:val="0"/>
          <w:numId w:val="5"/>
        </w:numPr>
        <w:tabs>
          <w:tab w:val="left" w:pos="0"/>
          <w:tab w:val="left" w:pos="284"/>
        </w:tabs>
        <w:autoSpaceDE w:val="0"/>
        <w:autoSpaceDN w:val="0"/>
        <w:adjustRightInd w:val="0"/>
        <w:spacing w:line="276" w:lineRule="auto"/>
        <w:ind w:left="227"/>
        <w:jc w:val="both"/>
        <w:rPr>
          <w:rFonts w:asciiTheme="majorHAnsi" w:eastAsia="Times New Roman" w:hAnsiTheme="majorHAnsi"/>
          <w:bCs/>
          <w:color w:val="1C1C1C"/>
          <w:sz w:val="18"/>
          <w:szCs w:val="18"/>
          <w:lang w:val="cs-CZ"/>
        </w:rPr>
      </w:pPr>
      <w:r w:rsidRPr="00957E0F">
        <w:rPr>
          <w:rFonts w:asciiTheme="majorHAnsi" w:eastAsia="Times New Roman" w:hAnsiTheme="majorHAnsi"/>
          <w:bCs/>
          <w:color w:val="1C1C1C"/>
          <w:sz w:val="18"/>
          <w:szCs w:val="18"/>
          <w:lang w:val="cs-CZ"/>
        </w:rPr>
        <w:t>Ball S. Antyoksydanty w medycynie i zdrowiu człowieka</w:t>
      </w:r>
      <w:r w:rsidRPr="00957E0F">
        <w:rPr>
          <w:rFonts w:asciiTheme="majorHAnsi" w:eastAsia="Times New Roman" w:hAnsiTheme="majorHAnsi"/>
          <w:bCs/>
          <w:i/>
          <w:color w:val="1C1C1C"/>
          <w:sz w:val="18"/>
          <w:szCs w:val="18"/>
          <w:lang w:val="cs-CZ"/>
        </w:rPr>
        <w:t xml:space="preserve">. </w:t>
      </w:r>
      <w:r w:rsidRPr="00957E0F">
        <w:rPr>
          <w:rFonts w:asciiTheme="majorHAnsi" w:eastAsia="Times New Roman" w:hAnsiTheme="majorHAnsi"/>
          <w:bCs/>
          <w:color w:val="1C1C1C"/>
          <w:sz w:val="18"/>
          <w:szCs w:val="18"/>
          <w:lang w:val="cs-CZ"/>
        </w:rPr>
        <w:t>Wyd. MEDYK, 2001.</w:t>
      </w:r>
    </w:p>
    <w:p w:rsidR="00D66100" w:rsidRPr="00957E0F" w:rsidRDefault="00D66100" w:rsidP="00D46505">
      <w:pPr>
        <w:pStyle w:val="Akapitzlist"/>
        <w:widowControl w:val="0"/>
        <w:numPr>
          <w:ilvl w:val="0"/>
          <w:numId w:val="5"/>
        </w:numPr>
        <w:autoSpaceDE w:val="0"/>
        <w:autoSpaceDN w:val="0"/>
        <w:adjustRightInd w:val="0"/>
        <w:spacing w:line="276" w:lineRule="auto"/>
        <w:ind w:left="227"/>
        <w:jc w:val="both"/>
        <w:rPr>
          <w:rFonts w:asciiTheme="majorHAnsi" w:eastAsia="Times New Roman" w:hAnsiTheme="majorHAnsi"/>
          <w:bCs/>
          <w:color w:val="1C1C1C"/>
          <w:sz w:val="18"/>
          <w:szCs w:val="18"/>
          <w:lang w:val="cs-CZ"/>
        </w:rPr>
      </w:pPr>
      <w:r w:rsidRPr="00957E0F">
        <w:rPr>
          <w:rFonts w:asciiTheme="majorHAnsi" w:eastAsia="Times New Roman" w:hAnsiTheme="majorHAnsi"/>
          <w:bCs/>
          <w:color w:val="1C1C1C"/>
          <w:sz w:val="18"/>
          <w:szCs w:val="18"/>
        </w:rPr>
        <w:t>Britton J., Kircher T. Zioła w medycynie. Muza SA, Warszawa, 1999.</w:t>
      </w:r>
    </w:p>
    <w:p w:rsidR="00D66100" w:rsidRPr="00957E0F" w:rsidRDefault="00D66100" w:rsidP="00D46505">
      <w:pPr>
        <w:pStyle w:val="NormalnyWeb"/>
        <w:numPr>
          <w:ilvl w:val="0"/>
          <w:numId w:val="5"/>
        </w:numPr>
        <w:spacing w:before="0" w:beforeAutospacing="0" w:after="0" w:afterAutospacing="0" w:line="276" w:lineRule="auto"/>
        <w:ind w:left="227"/>
        <w:contextualSpacing/>
        <w:jc w:val="both"/>
        <w:rPr>
          <w:rFonts w:asciiTheme="majorHAnsi" w:hAnsiTheme="majorHAnsi"/>
          <w:sz w:val="18"/>
          <w:szCs w:val="18"/>
        </w:rPr>
      </w:pPr>
      <w:r w:rsidRPr="00957E0F">
        <w:rPr>
          <w:rFonts w:asciiTheme="majorHAnsi" w:hAnsiTheme="majorHAnsi"/>
          <w:sz w:val="18"/>
          <w:szCs w:val="18"/>
        </w:rPr>
        <w:t>Bylka W., Czyrski A., Witkowska-Banaszczak E. Olejki eteryczne stosowane w lecznictwie. Herba Polonica 49(¾) , 2003</w:t>
      </w:r>
    </w:p>
    <w:p w:rsidR="00D66100" w:rsidRPr="00957E0F" w:rsidRDefault="00D66100" w:rsidP="00D46505">
      <w:pPr>
        <w:pStyle w:val="NormalnyWeb"/>
        <w:numPr>
          <w:ilvl w:val="0"/>
          <w:numId w:val="5"/>
        </w:numPr>
        <w:spacing w:before="0" w:beforeAutospacing="0" w:after="0" w:afterAutospacing="0" w:line="276" w:lineRule="auto"/>
        <w:ind w:left="227"/>
        <w:contextualSpacing/>
        <w:jc w:val="both"/>
        <w:rPr>
          <w:rFonts w:asciiTheme="majorHAnsi" w:hAnsiTheme="majorHAnsi"/>
          <w:sz w:val="18"/>
          <w:szCs w:val="18"/>
        </w:rPr>
      </w:pPr>
      <w:r w:rsidRPr="00957E0F">
        <w:rPr>
          <w:rFonts w:asciiTheme="majorHAnsi" w:eastAsia="Times New Roman" w:hAnsiTheme="majorHAnsi"/>
          <w:bCs/>
          <w:color w:val="1C1C1C"/>
          <w:sz w:val="18"/>
          <w:szCs w:val="18"/>
        </w:rPr>
        <w:t>Czikow P., Łaptiew J. Rośliny lecznicze i bogate w witaminy. PWRiL, Warszawa,1987.</w:t>
      </w:r>
    </w:p>
    <w:p w:rsidR="00D66100" w:rsidRPr="00957E0F" w:rsidRDefault="00D66100" w:rsidP="00D46505">
      <w:pPr>
        <w:pStyle w:val="NormalnyWeb"/>
        <w:numPr>
          <w:ilvl w:val="0"/>
          <w:numId w:val="5"/>
        </w:numPr>
        <w:spacing w:before="0" w:beforeAutospacing="0" w:after="0" w:afterAutospacing="0" w:line="276" w:lineRule="auto"/>
        <w:ind w:left="227"/>
        <w:contextualSpacing/>
        <w:jc w:val="both"/>
        <w:rPr>
          <w:rFonts w:asciiTheme="majorHAnsi" w:hAnsiTheme="majorHAnsi"/>
          <w:sz w:val="18"/>
          <w:szCs w:val="18"/>
        </w:rPr>
      </w:pPr>
      <w:r w:rsidRPr="00957E0F">
        <w:rPr>
          <w:rFonts w:asciiTheme="majorHAnsi" w:hAnsiTheme="majorHAnsi"/>
          <w:sz w:val="18"/>
          <w:szCs w:val="18"/>
        </w:rPr>
        <w:t>Gawron–Gzella A., Bylka W., Matławska I. Leki roślinne usprawniające procesy trawienne. Herba Polonica 49(¾), 2003.</w:t>
      </w:r>
    </w:p>
    <w:p w:rsidR="00D66100" w:rsidRPr="00957E0F" w:rsidRDefault="00D66100" w:rsidP="00D46505">
      <w:pPr>
        <w:pStyle w:val="NormalnyWeb"/>
        <w:numPr>
          <w:ilvl w:val="0"/>
          <w:numId w:val="5"/>
        </w:numPr>
        <w:spacing w:before="0" w:beforeAutospacing="0" w:after="0" w:afterAutospacing="0" w:line="276" w:lineRule="auto"/>
        <w:ind w:left="227"/>
        <w:contextualSpacing/>
        <w:jc w:val="both"/>
        <w:rPr>
          <w:rFonts w:asciiTheme="majorHAnsi" w:hAnsiTheme="majorHAnsi"/>
          <w:sz w:val="18"/>
          <w:szCs w:val="18"/>
        </w:rPr>
      </w:pPr>
      <w:r w:rsidRPr="00957E0F">
        <w:rPr>
          <w:rFonts w:asciiTheme="majorHAnsi" w:hAnsiTheme="majorHAnsi"/>
          <w:sz w:val="18"/>
          <w:szCs w:val="18"/>
        </w:rPr>
        <w:t>Gnatowska D. Dykcyonarz roślinny księdza Kluka, Panacea 1(26), 2009.</w:t>
      </w:r>
    </w:p>
    <w:p w:rsidR="00D66100" w:rsidRPr="00957E0F" w:rsidRDefault="00D66100" w:rsidP="00D46505">
      <w:pPr>
        <w:pStyle w:val="NormalnyWeb"/>
        <w:numPr>
          <w:ilvl w:val="0"/>
          <w:numId w:val="5"/>
        </w:numPr>
        <w:shd w:val="clear" w:color="auto" w:fill="FFFFFF"/>
        <w:spacing w:before="0" w:beforeAutospacing="0" w:after="0" w:afterAutospacing="0" w:line="276" w:lineRule="auto"/>
        <w:ind w:left="227"/>
        <w:contextualSpacing/>
        <w:jc w:val="both"/>
        <w:rPr>
          <w:rStyle w:val="apple-converted-space"/>
          <w:rFonts w:asciiTheme="majorHAnsi" w:hAnsiTheme="majorHAnsi"/>
          <w:sz w:val="18"/>
          <w:szCs w:val="18"/>
          <w:lang w:val="en-US"/>
        </w:rPr>
      </w:pPr>
      <w:r w:rsidRPr="00957E0F">
        <w:rPr>
          <w:rStyle w:val="apple-converted-space"/>
          <w:rFonts w:asciiTheme="majorHAnsi" w:eastAsia="Times New Roman" w:hAnsiTheme="majorHAnsi"/>
          <w:sz w:val="18"/>
          <w:szCs w:val="18"/>
          <w:shd w:val="clear" w:color="auto" w:fill="FFFFFF"/>
        </w:rPr>
        <w:t xml:space="preserve">Hojden B. Uboczne skutki stosowania olejków eterycznych. </w:t>
      </w:r>
      <w:r w:rsidRPr="00957E0F">
        <w:rPr>
          <w:rStyle w:val="apple-converted-space"/>
          <w:rFonts w:asciiTheme="majorHAnsi" w:eastAsia="Times New Roman" w:hAnsiTheme="majorHAnsi"/>
          <w:sz w:val="18"/>
          <w:szCs w:val="18"/>
          <w:shd w:val="clear" w:color="auto" w:fill="FFFFFF"/>
          <w:lang w:val="en-US"/>
        </w:rPr>
        <w:t>Wiad. Zielarskie 1, 2000.</w:t>
      </w:r>
    </w:p>
    <w:p w:rsidR="00D66100" w:rsidRPr="00957E0F" w:rsidRDefault="00D66100" w:rsidP="00D46505">
      <w:pPr>
        <w:pStyle w:val="NormalnyWeb"/>
        <w:numPr>
          <w:ilvl w:val="0"/>
          <w:numId w:val="5"/>
        </w:numPr>
        <w:autoSpaceDE w:val="0"/>
        <w:autoSpaceDN w:val="0"/>
        <w:adjustRightInd w:val="0"/>
        <w:spacing w:before="0" w:beforeAutospacing="0" w:after="0" w:afterAutospacing="0" w:line="276" w:lineRule="auto"/>
        <w:ind w:left="227"/>
        <w:contextualSpacing/>
        <w:jc w:val="both"/>
        <w:textAlignment w:val="baseline"/>
        <w:rPr>
          <w:rFonts w:asciiTheme="majorHAnsi" w:hAnsiTheme="majorHAnsi"/>
          <w:sz w:val="18"/>
          <w:szCs w:val="18"/>
          <w:lang w:val="en-US"/>
        </w:rPr>
      </w:pPr>
      <w:r w:rsidRPr="00957E0F">
        <w:rPr>
          <w:rFonts w:asciiTheme="majorHAnsi" w:eastAsia="Times New Roman" w:hAnsiTheme="majorHAnsi"/>
          <w:sz w:val="18"/>
          <w:szCs w:val="18"/>
          <w:lang w:val="en-US"/>
        </w:rPr>
        <w:t>Jambor J., Czosnowska E. Herbal medicines from fresh plants. Postępy Fititerapii, 8(1-2), 2002.</w:t>
      </w:r>
    </w:p>
    <w:p w:rsidR="00D66100" w:rsidRPr="00957E0F" w:rsidRDefault="00D66100" w:rsidP="00D46505">
      <w:pPr>
        <w:pStyle w:val="Akapitzlist"/>
        <w:widowControl w:val="0"/>
        <w:numPr>
          <w:ilvl w:val="0"/>
          <w:numId w:val="5"/>
        </w:numPr>
        <w:tabs>
          <w:tab w:val="left" w:pos="220"/>
          <w:tab w:val="left" w:pos="426"/>
        </w:tabs>
        <w:autoSpaceDE w:val="0"/>
        <w:autoSpaceDN w:val="0"/>
        <w:adjustRightInd w:val="0"/>
        <w:spacing w:line="276" w:lineRule="auto"/>
        <w:ind w:left="227"/>
        <w:jc w:val="both"/>
        <w:rPr>
          <w:rFonts w:asciiTheme="majorHAnsi" w:eastAsia="Times New Roman" w:hAnsiTheme="majorHAnsi"/>
          <w:bCs/>
          <w:color w:val="1C1C1C"/>
          <w:sz w:val="18"/>
          <w:szCs w:val="18"/>
          <w:lang w:val="cs-CZ"/>
        </w:rPr>
      </w:pPr>
      <w:r w:rsidRPr="00957E0F">
        <w:rPr>
          <w:rFonts w:asciiTheme="majorHAnsi" w:eastAsia="Times New Roman" w:hAnsiTheme="majorHAnsi"/>
          <w:bCs/>
          <w:color w:val="1C1C1C"/>
          <w:sz w:val="18"/>
          <w:szCs w:val="18"/>
        </w:rPr>
        <w:t xml:space="preserve">Jabłońska-Trypuć A., Czerpak R. </w:t>
      </w:r>
      <w:r w:rsidRPr="00957E0F">
        <w:rPr>
          <w:rFonts w:asciiTheme="majorHAnsi" w:eastAsia="Times New Roman" w:hAnsiTheme="majorHAnsi"/>
          <w:bCs/>
          <w:iCs/>
          <w:color w:val="1C1C1C"/>
          <w:sz w:val="18"/>
          <w:szCs w:val="18"/>
        </w:rPr>
        <w:t>Surowce kosmetyczne i ich składniki.</w:t>
      </w:r>
      <w:r w:rsidRPr="00957E0F">
        <w:rPr>
          <w:rFonts w:asciiTheme="majorHAnsi" w:eastAsia="Times New Roman" w:hAnsiTheme="majorHAnsi"/>
          <w:bCs/>
          <w:i/>
          <w:iCs/>
          <w:color w:val="1C1C1C"/>
          <w:sz w:val="18"/>
          <w:szCs w:val="18"/>
        </w:rPr>
        <w:t xml:space="preserve"> </w:t>
      </w:r>
      <w:r w:rsidRPr="00957E0F">
        <w:rPr>
          <w:rFonts w:asciiTheme="majorHAnsi" w:eastAsia="Times New Roman" w:hAnsiTheme="majorHAnsi"/>
          <w:bCs/>
          <w:color w:val="1C1C1C"/>
          <w:sz w:val="18"/>
          <w:szCs w:val="18"/>
        </w:rPr>
        <w:t>MedPharm, Polska, 2008.</w:t>
      </w:r>
    </w:p>
    <w:p w:rsidR="00D66100" w:rsidRPr="00957E0F" w:rsidRDefault="00D66100" w:rsidP="00D46505">
      <w:pPr>
        <w:pStyle w:val="Akapitzlist"/>
        <w:widowControl w:val="0"/>
        <w:numPr>
          <w:ilvl w:val="0"/>
          <w:numId w:val="5"/>
        </w:numPr>
        <w:tabs>
          <w:tab w:val="left" w:pos="220"/>
        </w:tabs>
        <w:autoSpaceDE w:val="0"/>
        <w:autoSpaceDN w:val="0"/>
        <w:adjustRightInd w:val="0"/>
        <w:spacing w:line="276" w:lineRule="auto"/>
        <w:ind w:left="227"/>
        <w:jc w:val="both"/>
        <w:rPr>
          <w:rFonts w:asciiTheme="majorHAnsi" w:hAnsiTheme="majorHAnsi"/>
          <w:sz w:val="18"/>
          <w:szCs w:val="18"/>
        </w:rPr>
      </w:pPr>
      <w:r w:rsidRPr="00957E0F">
        <w:rPr>
          <w:rFonts w:asciiTheme="majorHAnsi" w:eastAsia="Times New Roman" w:hAnsiTheme="majorHAnsi"/>
          <w:bCs/>
          <w:color w:val="1C1C1C"/>
          <w:sz w:val="18"/>
          <w:szCs w:val="18"/>
        </w:rPr>
        <w:t>Kalemba-Dróżdż M. Kwiatowa uczta. AW Egros, 2012</w:t>
      </w:r>
    </w:p>
    <w:p w:rsidR="00D66100" w:rsidRPr="00957E0F" w:rsidRDefault="00D66100" w:rsidP="00D46505">
      <w:pPr>
        <w:pStyle w:val="Akapitzlist"/>
        <w:widowControl w:val="0"/>
        <w:numPr>
          <w:ilvl w:val="0"/>
          <w:numId w:val="5"/>
        </w:numPr>
        <w:tabs>
          <w:tab w:val="left" w:pos="220"/>
        </w:tabs>
        <w:autoSpaceDE w:val="0"/>
        <w:autoSpaceDN w:val="0"/>
        <w:adjustRightInd w:val="0"/>
        <w:spacing w:line="276" w:lineRule="auto"/>
        <w:ind w:left="227"/>
        <w:jc w:val="both"/>
        <w:rPr>
          <w:rFonts w:asciiTheme="majorHAnsi" w:hAnsiTheme="majorHAnsi"/>
          <w:sz w:val="18"/>
          <w:szCs w:val="18"/>
        </w:rPr>
      </w:pPr>
      <w:r w:rsidRPr="00957E0F">
        <w:rPr>
          <w:rFonts w:asciiTheme="majorHAnsi" w:hAnsiTheme="majorHAnsi"/>
          <w:sz w:val="18"/>
          <w:szCs w:val="18"/>
        </w:rPr>
        <w:t>Kardas P. Początek ziołolecznictwa. Żyjmy dłużej 1, 2000.</w:t>
      </w:r>
    </w:p>
    <w:p w:rsidR="00D66100" w:rsidRPr="00957E0F" w:rsidRDefault="00D66100" w:rsidP="00D46505">
      <w:pPr>
        <w:pStyle w:val="NormalnyWeb"/>
        <w:numPr>
          <w:ilvl w:val="0"/>
          <w:numId w:val="5"/>
        </w:numPr>
        <w:spacing w:before="0" w:beforeAutospacing="0" w:after="0" w:afterAutospacing="0" w:line="276" w:lineRule="auto"/>
        <w:ind w:left="227"/>
        <w:contextualSpacing/>
        <w:jc w:val="both"/>
        <w:rPr>
          <w:rFonts w:asciiTheme="majorHAnsi" w:hAnsiTheme="majorHAnsi"/>
          <w:sz w:val="18"/>
          <w:szCs w:val="18"/>
        </w:rPr>
      </w:pPr>
      <w:r w:rsidRPr="00957E0F">
        <w:rPr>
          <w:rFonts w:asciiTheme="majorHAnsi" w:hAnsiTheme="majorHAnsi"/>
          <w:sz w:val="18"/>
          <w:szCs w:val="18"/>
        </w:rPr>
        <w:t>Kędzia B. Olejki eteryczne i preparaty olejkowe w leczeniu chorób wewnętrznych. Wiad. Zielarskie 3, 2000.</w:t>
      </w:r>
    </w:p>
    <w:p w:rsidR="00D66100" w:rsidRPr="00957E0F" w:rsidRDefault="00D66100" w:rsidP="00D46505">
      <w:pPr>
        <w:pStyle w:val="NormalnyWeb"/>
        <w:numPr>
          <w:ilvl w:val="0"/>
          <w:numId w:val="5"/>
        </w:numPr>
        <w:spacing w:before="0" w:beforeAutospacing="0" w:after="0" w:afterAutospacing="0" w:line="276" w:lineRule="auto"/>
        <w:ind w:left="227"/>
        <w:contextualSpacing/>
        <w:jc w:val="both"/>
        <w:rPr>
          <w:rFonts w:asciiTheme="majorHAnsi" w:hAnsiTheme="majorHAnsi"/>
          <w:sz w:val="18"/>
          <w:szCs w:val="18"/>
        </w:rPr>
      </w:pPr>
      <w:r w:rsidRPr="00957E0F">
        <w:rPr>
          <w:rFonts w:asciiTheme="majorHAnsi" w:hAnsiTheme="majorHAnsi"/>
          <w:sz w:val="18"/>
          <w:szCs w:val="18"/>
        </w:rPr>
        <w:t>Klaudel L. Mięta pieprzowa. Panacea 2(15), 2006.</w:t>
      </w:r>
    </w:p>
    <w:p w:rsidR="00D66100" w:rsidRPr="00957E0F" w:rsidRDefault="00D66100" w:rsidP="00D46505">
      <w:pPr>
        <w:pStyle w:val="NormalnyWeb"/>
        <w:numPr>
          <w:ilvl w:val="0"/>
          <w:numId w:val="5"/>
        </w:numPr>
        <w:spacing w:before="0" w:beforeAutospacing="0" w:after="0" w:afterAutospacing="0" w:line="276" w:lineRule="auto"/>
        <w:ind w:left="227"/>
        <w:contextualSpacing/>
        <w:jc w:val="both"/>
        <w:textAlignment w:val="baseline"/>
        <w:rPr>
          <w:rFonts w:asciiTheme="majorHAnsi" w:hAnsiTheme="majorHAnsi"/>
          <w:sz w:val="18"/>
          <w:szCs w:val="18"/>
        </w:rPr>
      </w:pPr>
      <w:r w:rsidRPr="00957E0F">
        <w:rPr>
          <w:rFonts w:asciiTheme="majorHAnsi" w:hAnsiTheme="majorHAnsi"/>
          <w:sz w:val="18"/>
          <w:szCs w:val="18"/>
          <w:shd w:val="clear" w:color="auto" w:fill="FFFFFF"/>
        </w:rPr>
        <w:t>Klimek R. Olejki eteryczne. Wydawnictwo Przemysłu Lekkiego i Spożywczego, Warszawa, 1957.</w:t>
      </w:r>
    </w:p>
    <w:p w:rsidR="00D66100" w:rsidRPr="00957E0F" w:rsidRDefault="00D66100" w:rsidP="00D46505">
      <w:pPr>
        <w:pStyle w:val="NormalnyWeb"/>
        <w:numPr>
          <w:ilvl w:val="0"/>
          <w:numId w:val="5"/>
        </w:numPr>
        <w:spacing w:before="0" w:beforeAutospacing="0" w:after="0" w:afterAutospacing="0" w:line="276" w:lineRule="auto"/>
        <w:ind w:left="227"/>
        <w:contextualSpacing/>
        <w:jc w:val="both"/>
        <w:rPr>
          <w:rFonts w:asciiTheme="majorHAnsi" w:hAnsiTheme="majorHAnsi"/>
          <w:sz w:val="18"/>
          <w:szCs w:val="18"/>
        </w:rPr>
      </w:pPr>
      <w:r w:rsidRPr="00957E0F">
        <w:rPr>
          <w:rFonts w:asciiTheme="majorHAnsi" w:hAnsiTheme="majorHAnsi"/>
          <w:sz w:val="18"/>
          <w:szCs w:val="18"/>
        </w:rPr>
        <w:t>Kohlmünzer S. Farmakognozja. Wydawnictwo Lekarskie PZWL. Warszawa, 2003.</w:t>
      </w:r>
    </w:p>
    <w:p w:rsidR="00D66100" w:rsidRPr="00957E0F" w:rsidRDefault="00D66100" w:rsidP="00D46505">
      <w:pPr>
        <w:pStyle w:val="NormalnyWeb"/>
        <w:numPr>
          <w:ilvl w:val="0"/>
          <w:numId w:val="5"/>
        </w:numPr>
        <w:spacing w:before="0" w:beforeAutospacing="0" w:after="0" w:afterAutospacing="0" w:line="276" w:lineRule="auto"/>
        <w:ind w:left="227"/>
        <w:contextualSpacing/>
        <w:jc w:val="both"/>
        <w:rPr>
          <w:rFonts w:asciiTheme="majorHAnsi" w:hAnsiTheme="majorHAnsi"/>
          <w:sz w:val="18"/>
          <w:szCs w:val="18"/>
        </w:rPr>
      </w:pPr>
      <w:r w:rsidRPr="00957E0F">
        <w:rPr>
          <w:rFonts w:asciiTheme="majorHAnsi" w:hAnsiTheme="majorHAnsi"/>
          <w:sz w:val="18"/>
          <w:szCs w:val="18"/>
        </w:rPr>
        <w:t>Kołaczyńska–Janicka M. Właściwości prozdrowotne i sposoby przechowywania świeżych ziół. Hasło Ogrodnicze 10, 2008.</w:t>
      </w:r>
    </w:p>
    <w:p w:rsidR="00D66100" w:rsidRPr="00957E0F" w:rsidRDefault="00D66100" w:rsidP="00D46505">
      <w:pPr>
        <w:pStyle w:val="NormalnyWeb"/>
        <w:numPr>
          <w:ilvl w:val="0"/>
          <w:numId w:val="5"/>
        </w:numPr>
        <w:spacing w:before="0" w:beforeAutospacing="0" w:after="0" w:afterAutospacing="0" w:line="276" w:lineRule="auto"/>
        <w:ind w:left="227"/>
        <w:contextualSpacing/>
        <w:jc w:val="both"/>
        <w:rPr>
          <w:rFonts w:asciiTheme="majorHAnsi" w:hAnsiTheme="majorHAnsi"/>
          <w:sz w:val="18"/>
          <w:szCs w:val="18"/>
        </w:rPr>
      </w:pPr>
      <w:r w:rsidRPr="00957E0F">
        <w:rPr>
          <w:rFonts w:asciiTheme="majorHAnsi" w:hAnsiTheme="majorHAnsi"/>
          <w:sz w:val="18"/>
          <w:szCs w:val="18"/>
        </w:rPr>
        <w:t>Kołodziej B. Uprawa ziół – poradnik dla plantatorów. PWRiL Poznań. 2010.</w:t>
      </w:r>
    </w:p>
    <w:p w:rsidR="00D66100" w:rsidRPr="00957E0F" w:rsidRDefault="00D66100" w:rsidP="00D46505">
      <w:pPr>
        <w:pStyle w:val="NormalnyWeb"/>
        <w:numPr>
          <w:ilvl w:val="0"/>
          <w:numId w:val="5"/>
        </w:numPr>
        <w:shd w:val="clear" w:color="auto" w:fill="FFFFFF"/>
        <w:spacing w:before="0" w:beforeAutospacing="0" w:after="0" w:afterAutospacing="0" w:line="276" w:lineRule="auto"/>
        <w:ind w:left="227"/>
        <w:contextualSpacing/>
        <w:jc w:val="both"/>
        <w:rPr>
          <w:rFonts w:asciiTheme="majorHAnsi" w:hAnsiTheme="majorHAnsi"/>
          <w:sz w:val="18"/>
          <w:szCs w:val="18"/>
        </w:rPr>
      </w:pPr>
      <w:r w:rsidRPr="00957E0F">
        <w:rPr>
          <w:rFonts w:asciiTheme="majorHAnsi" w:eastAsia="Times New Roman" w:hAnsiTheme="majorHAnsi"/>
          <w:sz w:val="18"/>
          <w:szCs w:val="18"/>
        </w:rPr>
        <w:t>Kordana S., Kordana T. ABC uprawowych roślin zielarskich. Wiad. Zielarskie 1, 1999.</w:t>
      </w:r>
    </w:p>
    <w:p w:rsidR="00D66100" w:rsidRPr="00957E0F" w:rsidRDefault="00D66100" w:rsidP="00D46505">
      <w:pPr>
        <w:pStyle w:val="NormalnyWeb"/>
        <w:numPr>
          <w:ilvl w:val="0"/>
          <w:numId w:val="5"/>
        </w:numPr>
        <w:autoSpaceDE w:val="0"/>
        <w:autoSpaceDN w:val="0"/>
        <w:adjustRightInd w:val="0"/>
        <w:spacing w:before="0" w:beforeAutospacing="0" w:after="0" w:afterAutospacing="0" w:line="276" w:lineRule="auto"/>
        <w:ind w:left="227"/>
        <w:contextualSpacing/>
        <w:jc w:val="both"/>
        <w:textAlignment w:val="baseline"/>
        <w:rPr>
          <w:rFonts w:asciiTheme="majorHAnsi" w:hAnsiTheme="majorHAnsi"/>
          <w:sz w:val="18"/>
          <w:szCs w:val="18"/>
        </w:rPr>
      </w:pPr>
      <w:r w:rsidRPr="00957E0F">
        <w:rPr>
          <w:rFonts w:asciiTheme="majorHAnsi" w:hAnsiTheme="majorHAnsi"/>
          <w:sz w:val="18"/>
          <w:szCs w:val="18"/>
        </w:rPr>
        <w:t>Krześniak L.M. Apteczka ziołowa. Mięta pieprzowa. Wydawnictwo Sport i Turystyka, Warszawa, 1986.</w:t>
      </w:r>
    </w:p>
    <w:p w:rsidR="00D66100" w:rsidRPr="00957E0F" w:rsidRDefault="00D66100" w:rsidP="00D46505">
      <w:pPr>
        <w:pStyle w:val="NormalnyWeb"/>
        <w:numPr>
          <w:ilvl w:val="0"/>
          <w:numId w:val="5"/>
        </w:numPr>
        <w:spacing w:before="0" w:beforeAutospacing="0" w:after="0" w:afterAutospacing="0" w:line="276" w:lineRule="auto"/>
        <w:ind w:left="227"/>
        <w:contextualSpacing/>
        <w:jc w:val="both"/>
        <w:rPr>
          <w:rFonts w:asciiTheme="majorHAnsi" w:hAnsiTheme="majorHAnsi"/>
          <w:sz w:val="18"/>
          <w:szCs w:val="18"/>
        </w:rPr>
      </w:pPr>
      <w:r w:rsidRPr="00957E0F">
        <w:rPr>
          <w:rFonts w:asciiTheme="majorHAnsi" w:hAnsiTheme="majorHAnsi"/>
          <w:sz w:val="18"/>
          <w:szCs w:val="18"/>
        </w:rPr>
        <w:t>Książkiewicz T. Ziołolecznictwo ojców Bonifratrów dla dzieci. Oficyna Wydawnicza Rytm, 2001.</w:t>
      </w:r>
    </w:p>
    <w:p w:rsidR="00D66100" w:rsidRPr="00957E0F" w:rsidRDefault="00D66100" w:rsidP="00D46505">
      <w:pPr>
        <w:pStyle w:val="NormalnyWeb"/>
        <w:numPr>
          <w:ilvl w:val="0"/>
          <w:numId w:val="5"/>
        </w:numPr>
        <w:autoSpaceDE w:val="0"/>
        <w:autoSpaceDN w:val="0"/>
        <w:adjustRightInd w:val="0"/>
        <w:spacing w:before="0" w:beforeAutospacing="0" w:after="0" w:afterAutospacing="0" w:line="276" w:lineRule="auto"/>
        <w:ind w:left="227"/>
        <w:contextualSpacing/>
        <w:jc w:val="both"/>
        <w:textAlignment w:val="baseline"/>
        <w:rPr>
          <w:rFonts w:asciiTheme="majorHAnsi" w:hAnsiTheme="majorHAnsi"/>
          <w:sz w:val="18"/>
          <w:szCs w:val="18"/>
        </w:rPr>
      </w:pPr>
      <w:r w:rsidRPr="00957E0F">
        <w:rPr>
          <w:rFonts w:asciiTheme="majorHAnsi" w:eastAsia="Times New Roman" w:hAnsiTheme="majorHAnsi"/>
          <w:bCs/>
          <w:color w:val="1C1C1C"/>
          <w:sz w:val="18"/>
          <w:szCs w:val="18"/>
        </w:rPr>
        <w:t>Kuźniewski E., Augusty-Puziewicz J. Przewodnik ziołolecznictwa ludowego. PWN 1984.</w:t>
      </w:r>
    </w:p>
    <w:p w:rsidR="00D66100" w:rsidRPr="00957E0F" w:rsidRDefault="00D66100" w:rsidP="00D46505">
      <w:pPr>
        <w:pStyle w:val="NormalnyWeb"/>
        <w:numPr>
          <w:ilvl w:val="0"/>
          <w:numId w:val="5"/>
        </w:numPr>
        <w:spacing w:before="0" w:beforeAutospacing="0" w:after="0" w:afterAutospacing="0" w:line="276" w:lineRule="auto"/>
        <w:ind w:left="227"/>
        <w:contextualSpacing/>
        <w:jc w:val="both"/>
        <w:rPr>
          <w:rFonts w:asciiTheme="majorHAnsi" w:hAnsiTheme="majorHAnsi"/>
          <w:sz w:val="18"/>
          <w:szCs w:val="18"/>
        </w:rPr>
      </w:pPr>
      <w:r w:rsidRPr="00957E0F">
        <w:rPr>
          <w:rFonts w:asciiTheme="majorHAnsi" w:hAnsiTheme="majorHAnsi"/>
          <w:sz w:val="18"/>
          <w:szCs w:val="18"/>
        </w:rPr>
        <w:t>Lutomski J. Znaczenie ziół w terapii i dietetyce. Herba Polonica 48(4), 2002.</w:t>
      </w:r>
    </w:p>
    <w:p w:rsidR="00D66100" w:rsidRPr="00957E0F" w:rsidRDefault="00D66100" w:rsidP="00D46505">
      <w:pPr>
        <w:pStyle w:val="Akapitzlist"/>
        <w:widowControl w:val="0"/>
        <w:numPr>
          <w:ilvl w:val="0"/>
          <w:numId w:val="5"/>
        </w:numPr>
        <w:tabs>
          <w:tab w:val="left" w:pos="220"/>
          <w:tab w:val="left" w:pos="284"/>
        </w:tabs>
        <w:autoSpaceDE w:val="0"/>
        <w:autoSpaceDN w:val="0"/>
        <w:adjustRightInd w:val="0"/>
        <w:spacing w:line="276" w:lineRule="auto"/>
        <w:ind w:left="227"/>
        <w:jc w:val="both"/>
        <w:rPr>
          <w:rFonts w:asciiTheme="majorHAnsi" w:eastAsia="Times New Roman" w:hAnsiTheme="majorHAnsi"/>
          <w:color w:val="1C1C1C"/>
          <w:sz w:val="18"/>
          <w:szCs w:val="18"/>
        </w:rPr>
      </w:pPr>
      <w:r w:rsidRPr="00957E0F">
        <w:rPr>
          <w:rFonts w:asciiTheme="majorHAnsi" w:eastAsia="Times New Roman" w:hAnsiTheme="majorHAnsi"/>
          <w:color w:val="1C1C1C"/>
          <w:sz w:val="18"/>
          <w:szCs w:val="18"/>
        </w:rPr>
        <w:t>Łuczaj Ł. Dzika kuchnia. Warszawa, Wyd. Nasza Księgarnia. 2014.</w:t>
      </w:r>
    </w:p>
    <w:p w:rsidR="00D66100" w:rsidRPr="00957E0F" w:rsidRDefault="00D66100" w:rsidP="00D46505">
      <w:pPr>
        <w:pStyle w:val="NormalnyWeb"/>
        <w:numPr>
          <w:ilvl w:val="0"/>
          <w:numId w:val="5"/>
        </w:numPr>
        <w:autoSpaceDE w:val="0"/>
        <w:autoSpaceDN w:val="0"/>
        <w:adjustRightInd w:val="0"/>
        <w:spacing w:before="0" w:beforeAutospacing="0" w:after="0" w:afterAutospacing="0" w:line="276" w:lineRule="auto"/>
        <w:ind w:left="227"/>
        <w:contextualSpacing/>
        <w:jc w:val="both"/>
        <w:textAlignment w:val="baseline"/>
        <w:rPr>
          <w:rFonts w:asciiTheme="majorHAnsi" w:hAnsiTheme="majorHAnsi"/>
          <w:sz w:val="18"/>
          <w:szCs w:val="18"/>
        </w:rPr>
      </w:pPr>
      <w:r w:rsidRPr="00957E0F">
        <w:rPr>
          <w:rFonts w:asciiTheme="majorHAnsi" w:hAnsiTheme="majorHAnsi"/>
          <w:sz w:val="18"/>
          <w:szCs w:val="18"/>
        </w:rPr>
        <w:t>Mancini P. Sekrety wiejskich ziół. Wyd. Esprit, 2015.</w:t>
      </w:r>
    </w:p>
    <w:p w:rsidR="00D66100" w:rsidRPr="00957E0F" w:rsidRDefault="00D66100" w:rsidP="00D46505">
      <w:pPr>
        <w:pStyle w:val="Akapitzlist"/>
        <w:widowControl w:val="0"/>
        <w:numPr>
          <w:ilvl w:val="0"/>
          <w:numId w:val="5"/>
        </w:numPr>
        <w:tabs>
          <w:tab w:val="left" w:pos="220"/>
          <w:tab w:val="left" w:pos="284"/>
        </w:tabs>
        <w:autoSpaceDE w:val="0"/>
        <w:autoSpaceDN w:val="0"/>
        <w:adjustRightInd w:val="0"/>
        <w:spacing w:line="276" w:lineRule="auto"/>
        <w:ind w:left="227"/>
        <w:jc w:val="both"/>
        <w:rPr>
          <w:rFonts w:asciiTheme="majorHAnsi" w:eastAsia="Times New Roman" w:hAnsiTheme="majorHAnsi"/>
          <w:color w:val="1C1C1C"/>
          <w:sz w:val="18"/>
          <w:szCs w:val="18"/>
          <w:lang w:val="cs-CZ"/>
        </w:rPr>
      </w:pPr>
      <w:r w:rsidRPr="00957E0F">
        <w:rPr>
          <w:rFonts w:asciiTheme="majorHAnsi" w:eastAsia="Times New Roman" w:hAnsiTheme="majorHAnsi"/>
          <w:color w:val="1C1C1C"/>
          <w:sz w:val="18"/>
          <w:szCs w:val="18"/>
          <w:lang w:val="cs-CZ"/>
        </w:rPr>
        <w:t>Molski M. Nowoczesna kosmetologia Wyd. Naukowe PWN, 2014.</w:t>
      </w:r>
    </w:p>
    <w:p w:rsidR="00D66100" w:rsidRPr="00957E0F" w:rsidRDefault="00D66100" w:rsidP="00D46505">
      <w:pPr>
        <w:pStyle w:val="NormalnyWeb"/>
        <w:numPr>
          <w:ilvl w:val="0"/>
          <w:numId w:val="5"/>
        </w:numPr>
        <w:spacing w:before="0" w:beforeAutospacing="0" w:after="0" w:afterAutospacing="0" w:line="276" w:lineRule="auto"/>
        <w:ind w:left="227"/>
        <w:contextualSpacing/>
        <w:jc w:val="both"/>
        <w:rPr>
          <w:rFonts w:asciiTheme="majorHAnsi" w:hAnsiTheme="majorHAnsi"/>
          <w:sz w:val="18"/>
          <w:szCs w:val="18"/>
        </w:rPr>
      </w:pPr>
      <w:r w:rsidRPr="00957E0F">
        <w:rPr>
          <w:rFonts w:asciiTheme="majorHAnsi" w:hAnsiTheme="majorHAnsi"/>
          <w:sz w:val="18"/>
          <w:szCs w:val="18"/>
        </w:rPr>
        <w:t xml:space="preserve">Nurzyńska-Wierdak R. </w:t>
      </w:r>
      <w:r w:rsidRPr="00957E0F">
        <w:rPr>
          <w:rFonts w:asciiTheme="majorHAnsi" w:hAnsiTheme="majorHAnsi"/>
          <w:i/>
          <w:sz w:val="18"/>
          <w:szCs w:val="18"/>
        </w:rPr>
        <w:t>Ocimum basilicum L. –</w:t>
      </w:r>
      <w:r w:rsidRPr="00957E0F">
        <w:rPr>
          <w:rFonts w:asciiTheme="majorHAnsi" w:hAnsiTheme="majorHAnsi"/>
          <w:sz w:val="18"/>
          <w:szCs w:val="18"/>
        </w:rPr>
        <w:t xml:space="preserve"> wartościowa roślina przyprawowa, lecznicza i olejkodajna. Annales Univ. M.C.S. Lublin 22(1), 2012.</w:t>
      </w:r>
    </w:p>
    <w:p w:rsidR="00D66100" w:rsidRPr="00957E0F" w:rsidRDefault="00D66100" w:rsidP="00D46505">
      <w:pPr>
        <w:pStyle w:val="NormalnyWeb"/>
        <w:numPr>
          <w:ilvl w:val="0"/>
          <w:numId w:val="5"/>
        </w:numPr>
        <w:spacing w:before="0" w:beforeAutospacing="0" w:after="0" w:afterAutospacing="0" w:line="276" w:lineRule="auto"/>
        <w:ind w:left="227"/>
        <w:contextualSpacing/>
        <w:jc w:val="both"/>
        <w:rPr>
          <w:rFonts w:asciiTheme="majorHAnsi" w:hAnsiTheme="majorHAnsi"/>
          <w:sz w:val="18"/>
          <w:szCs w:val="18"/>
        </w:rPr>
      </w:pPr>
      <w:r w:rsidRPr="00957E0F">
        <w:rPr>
          <w:rFonts w:asciiTheme="majorHAnsi" w:hAnsiTheme="majorHAnsi"/>
          <w:sz w:val="18"/>
          <w:szCs w:val="18"/>
        </w:rPr>
        <w:t>Ożarowski A. Ziołolecznictwo – Poradnik dla lekarzy. PZWL, Warszawa, 1980.</w:t>
      </w:r>
    </w:p>
    <w:p w:rsidR="00D66100" w:rsidRPr="00957E0F" w:rsidRDefault="00D66100" w:rsidP="00D46505">
      <w:pPr>
        <w:pStyle w:val="NormalnyWeb"/>
        <w:numPr>
          <w:ilvl w:val="0"/>
          <w:numId w:val="5"/>
        </w:numPr>
        <w:spacing w:before="0" w:beforeAutospacing="0" w:after="0" w:afterAutospacing="0" w:line="276" w:lineRule="auto"/>
        <w:ind w:left="227"/>
        <w:contextualSpacing/>
        <w:jc w:val="both"/>
        <w:rPr>
          <w:rFonts w:asciiTheme="majorHAnsi" w:hAnsiTheme="majorHAnsi"/>
          <w:sz w:val="18"/>
          <w:szCs w:val="18"/>
        </w:rPr>
      </w:pPr>
      <w:r w:rsidRPr="00957E0F">
        <w:rPr>
          <w:rFonts w:asciiTheme="majorHAnsi" w:hAnsiTheme="majorHAnsi"/>
          <w:sz w:val="18"/>
          <w:szCs w:val="18"/>
        </w:rPr>
        <w:t>Ożarowski A., Jaroniewski W. Rośliny lecznicze. IWZZ, Warszawa, 1987.</w:t>
      </w:r>
    </w:p>
    <w:p w:rsidR="00D66100" w:rsidRPr="00957E0F" w:rsidRDefault="00D66100" w:rsidP="00D46505">
      <w:pPr>
        <w:pStyle w:val="NormalnyWeb"/>
        <w:numPr>
          <w:ilvl w:val="0"/>
          <w:numId w:val="5"/>
        </w:numPr>
        <w:spacing w:before="0" w:beforeAutospacing="0" w:after="0" w:afterAutospacing="0" w:line="276" w:lineRule="auto"/>
        <w:ind w:left="227"/>
        <w:contextualSpacing/>
        <w:jc w:val="both"/>
        <w:rPr>
          <w:rFonts w:asciiTheme="majorHAnsi" w:hAnsiTheme="majorHAnsi"/>
          <w:sz w:val="18"/>
          <w:szCs w:val="18"/>
        </w:rPr>
      </w:pPr>
      <w:r w:rsidRPr="00957E0F">
        <w:rPr>
          <w:rFonts w:asciiTheme="majorHAnsi" w:hAnsiTheme="majorHAnsi"/>
          <w:sz w:val="18"/>
          <w:szCs w:val="18"/>
        </w:rPr>
        <w:t>Pisulewska E., Andrzejewska J., Fijołek M., Halarewicz A., Mederska M. 500 Przypraw i ziół leczniczych. Wyd. SBM Sp. z o.o., 2015.</w:t>
      </w:r>
    </w:p>
    <w:p w:rsidR="00D66100" w:rsidRPr="00957E0F" w:rsidRDefault="00D66100" w:rsidP="00D46505">
      <w:pPr>
        <w:pStyle w:val="NormalnyWeb"/>
        <w:numPr>
          <w:ilvl w:val="0"/>
          <w:numId w:val="5"/>
        </w:numPr>
        <w:spacing w:before="0" w:beforeAutospacing="0" w:after="0" w:afterAutospacing="0" w:line="276" w:lineRule="auto"/>
        <w:ind w:left="227"/>
        <w:contextualSpacing/>
        <w:jc w:val="both"/>
        <w:rPr>
          <w:rFonts w:asciiTheme="majorHAnsi" w:hAnsiTheme="majorHAnsi"/>
          <w:sz w:val="18"/>
          <w:szCs w:val="18"/>
        </w:rPr>
      </w:pPr>
      <w:r w:rsidRPr="00957E0F">
        <w:rPr>
          <w:rFonts w:asciiTheme="majorHAnsi" w:hAnsiTheme="majorHAnsi"/>
          <w:sz w:val="18"/>
          <w:szCs w:val="18"/>
        </w:rPr>
        <w:t>Pisulewska E., Fijołek M., Witkowicz R. Udział w strukturze zasiewów oraz technologia uprawy mięty pieprzowej (</w:t>
      </w:r>
      <w:r w:rsidRPr="00957E0F">
        <w:rPr>
          <w:rFonts w:asciiTheme="majorHAnsi" w:hAnsiTheme="majorHAnsi"/>
          <w:i/>
          <w:sz w:val="18"/>
          <w:szCs w:val="18"/>
        </w:rPr>
        <w:t>Mentha piperita</w:t>
      </w:r>
      <w:r w:rsidRPr="00957E0F">
        <w:rPr>
          <w:rFonts w:asciiTheme="majorHAnsi" w:hAnsiTheme="majorHAnsi"/>
          <w:sz w:val="18"/>
          <w:szCs w:val="18"/>
        </w:rPr>
        <w:t xml:space="preserve"> L.) w gminie Michałów, 2010.</w:t>
      </w:r>
    </w:p>
    <w:p w:rsidR="00D66100" w:rsidRPr="00957E0F" w:rsidRDefault="00D66100" w:rsidP="00D46505">
      <w:pPr>
        <w:pStyle w:val="NormalnyWeb"/>
        <w:numPr>
          <w:ilvl w:val="0"/>
          <w:numId w:val="5"/>
        </w:numPr>
        <w:spacing w:before="0" w:beforeAutospacing="0" w:after="0" w:afterAutospacing="0" w:line="276" w:lineRule="auto"/>
        <w:ind w:left="227"/>
        <w:contextualSpacing/>
        <w:jc w:val="both"/>
        <w:rPr>
          <w:rFonts w:asciiTheme="majorHAnsi" w:hAnsiTheme="majorHAnsi"/>
          <w:sz w:val="18"/>
          <w:szCs w:val="18"/>
        </w:rPr>
      </w:pPr>
      <w:r w:rsidRPr="00957E0F">
        <w:rPr>
          <w:rFonts w:asciiTheme="majorHAnsi" w:hAnsiTheme="majorHAnsi"/>
          <w:sz w:val="18"/>
          <w:szCs w:val="18"/>
        </w:rPr>
        <w:t xml:space="preserve"> Pisulewska E., Janeczko Z. Krajowe rośliny olejkowe – występowanie, uprawa, skład chemiczny, zastosowanie. Wyd. Know-How. Kraków, 2008.</w:t>
      </w:r>
    </w:p>
    <w:p w:rsidR="001D4C15" w:rsidRPr="00957E0F" w:rsidRDefault="001D4C15" w:rsidP="00D46505">
      <w:pPr>
        <w:pStyle w:val="Akapitzlist"/>
        <w:numPr>
          <w:ilvl w:val="0"/>
          <w:numId w:val="5"/>
        </w:numPr>
        <w:spacing w:line="276" w:lineRule="auto"/>
        <w:ind w:left="227"/>
        <w:jc w:val="both"/>
        <w:rPr>
          <w:rFonts w:asciiTheme="majorHAnsi" w:hAnsiTheme="majorHAnsi" w:cs="Times New Roman"/>
          <w:sz w:val="18"/>
          <w:szCs w:val="18"/>
        </w:rPr>
      </w:pPr>
      <w:r w:rsidRPr="00957E0F">
        <w:rPr>
          <w:rFonts w:asciiTheme="majorHAnsi" w:hAnsiTheme="majorHAnsi" w:cs="Times New Roman"/>
          <w:sz w:val="18"/>
          <w:szCs w:val="18"/>
        </w:rPr>
        <w:t>Pisulewska E. 2016. Tajemnice ziół. Wyd. Rafael, Kraków.</w:t>
      </w:r>
    </w:p>
    <w:p w:rsidR="00D66100" w:rsidRPr="00957E0F" w:rsidRDefault="00D66100" w:rsidP="00D46505">
      <w:pPr>
        <w:pStyle w:val="NormalnyWeb"/>
        <w:numPr>
          <w:ilvl w:val="0"/>
          <w:numId w:val="5"/>
        </w:numPr>
        <w:tabs>
          <w:tab w:val="left" w:pos="142"/>
        </w:tabs>
        <w:autoSpaceDE w:val="0"/>
        <w:autoSpaceDN w:val="0"/>
        <w:adjustRightInd w:val="0"/>
        <w:spacing w:before="0" w:beforeAutospacing="0" w:after="0" w:afterAutospacing="0" w:line="276" w:lineRule="auto"/>
        <w:ind w:left="227"/>
        <w:contextualSpacing/>
        <w:jc w:val="both"/>
        <w:textAlignment w:val="baseline"/>
        <w:rPr>
          <w:rFonts w:asciiTheme="majorHAnsi" w:hAnsiTheme="majorHAnsi"/>
          <w:sz w:val="18"/>
          <w:szCs w:val="18"/>
        </w:rPr>
      </w:pPr>
      <w:r w:rsidRPr="00957E0F">
        <w:rPr>
          <w:rFonts w:asciiTheme="majorHAnsi" w:hAnsiTheme="majorHAnsi"/>
          <w:sz w:val="18"/>
          <w:szCs w:val="18"/>
        </w:rPr>
        <w:t>Pisulewska E., Puchalska H. Melisa lekarska (</w:t>
      </w:r>
      <w:r w:rsidRPr="00957E0F">
        <w:rPr>
          <w:rFonts w:asciiTheme="majorHAnsi" w:hAnsiTheme="majorHAnsi"/>
          <w:i/>
          <w:sz w:val="18"/>
          <w:szCs w:val="18"/>
        </w:rPr>
        <w:t>Melissa officinalis</w:t>
      </w:r>
      <w:r w:rsidRPr="00957E0F">
        <w:rPr>
          <w:rFonts w:asciiTheme="majorHAnsi" w:hAnsiTheme="majorHAnsi"/>
          <w:sz w:val="18"/>
          <w:szCs w:val="18"/>
        </w:rPr>
        <w:t xml:space="preserve"> L.) – wykorzystanie i uprawa. Wieś i Doradztwo, 3, 2002.</w:t>
      </w:r>
    </w:p>
    <w:p w:rsidR="00D66100" w:rsidRPr="00957E0F" w:rsidRDefault="00D66100" w:rsidP="00D46505">
      <w:pPr>
        <w:pStyle w:val="NormalnyWeb"/>
        <w:numPr>
          <w:ilvl w:val="0"/>
          <w:numId w:val="5"/>
        </w:numPr>
        <w:spacing w:before="0" w:beforeAutospacing="0" w:after="0" w:afterAutospacing="0" w:line="276" w:lineRule="auto"/>
        <w:ind w:left="227"/>
        <w:contextualSpacing/>
        <w:jc w:val="both"/>
        <w:rPr>
          <w:rFonts w:asciiTheme="majorHAnsi" w:hAnsiTheme="majorHAnsi"/>
          <w:sz w:val="18"/>
          <w:szCs w:val="18"/>
        </w:rPr>
      </w:pPr>
      <w:r w:rsidRPr="00957E0F">
        <w:rPr>
          <w:rFonts w:asciiTheme="majorHAnsi" w:hAnsiTheme="majorHAnsi"/>
          <w:sz w:val="18"/>
          <w:szCs w:val="18"/>
        </w:rPr>
        <w:t xml:space="preserve"> Pisulewska E., Puchalska H. Wykorzystanie i uprawa mięty pieprzowej (</w:t>
      </w:r>
      <w:r w:rsidRPr="00957E0F">
        <w:rPr>
          <w:rFonts w:asciiTheme="majorHAnsi" w:hAnsiTheme="majorHAnsi"/>
          <w:i/>
          <w:sz w:val="18"/>
          <w:szCs w:val="18"/>
        </w:rPr>
        <w:t>Mentha piperita</w:t>
      </w:r>
      <w:r w:rsidRPr="00957E0F">
        <w:rPr>
          <w:rFonts w:asciiTheme="majorHAnsi" w:hAnsiTheme="majorHAnsi"/>
          <w:sz w:val="18"/>
          <w:szCs w:val="18"/>
        </w:rPr>
        <w:t>). Wieś i Doradztwo 4, 2002.</w:t>
      </w:r>
    </w:p>
    <w:p w:rsidR="00D66100" w:rsidRPr="00957E0F" w:rsidRDefault="00D66100" w:rsidP="00D46505">
      <w:pPr>
        <w:pStyle w:val="NormalnyWeb"/>
        <w:numPr>
          <w:ilvl w:val="0"/>
          <w:numId w:val="5"/>
        </w:numPr>
        <w:autoSpaceDE w:val="0"/>
        <w:autoSpaceDN w:val="0"/>
        <w:adjustRightInd w:val="0"/>
        <w:spacing w:before="0" w:beforeAutospacing="0" w:after="0" w:afterAutospacing="0" w:line="276" w:lineRule="auto"/>
        <w:ind w:left="227"/>
        <w:contextualSpacing/>
        <w:jc w:val="both"/>
        <w:textAlignment w:val="baseline"/>
        <w:rPr>
          <w:rFonts w:asciiTheme="majorHAnsi" w:hAnsiTheme="majorHAnsi"/>
          <w:sz w:val="18"/>
          <w:szCs w:val="18"/>
        </w:rPr>
      </w:pPr>
      <w:r w:rsidRPr="00957E0F">
        <w:rPr>
          <w:rFonts w:asciiTheme="majorHAnsi" w:hAnsiTheme="majorHAnsi"/>
          <w:sz w:val="18"/>
          <w:szCs w:val="18"/>
        </w:rPr>
        <w:t xml:space="preserve"> Pisulewska E., Puchalska H. Wykorzystanie i uprawa szałwii lekarskiej (</w:t>
      </w:r>
      <w:r w:rsidRPr="00957E0F">
        <w:rPr>
          <w:rFonts w:asciiTheme="majorHAnsi" w:hAnsiTheme="majorHAnsi"/>
          <w:i/>
          <w:sz w:val="18"/>
          <w:szCs w:val="18"/>
        </w:rPr>
        <w:t>Salvia officinalis</w:t>
      </w:r>
      <w:r w:rsidRPr="00957E0F">
        <w:rPr>
          <w:rFonts w:asciiTheme="majorHAnsi" w:hAnsiTheme="majorHAnsi"/>
          <w:sz w:val="18"/>
          <w:szCs w:val="18"/>
        </w:rPr>
        <w:t>). Wieś i Doradztwo 1, 2003.</w:t>
      </w:r>
    </w:p>
    <w:p w:rsidR="00D66100" w:rsidRPr="00957E0F" w:rsidRDefault="00D66100" w:rsidP="00D46505">
      <w:pPr>
        <w:pStyle w:val="NormalnyWeb"/>
        <w:numPr>
          <w:ilvl w:val="0"/>
          <w:numId w:val="5"/>
        </w:numPr>
        <w:spacing w:before="0" w:beforeAutospacing="0" w:after="0" w:afterAutospacing="0" w:line="276" w:lineRule="auto"/>
        <w:ind w:left="227"/>
        <w:contextualSpacing/>
        <w:jc w:val="both"/>
        <w:textAlignment w:val="baseline"/>
        <w:rPr>
          <w:rFonts w:asciiTheme="majorHAnsi" w:hAnsiTheme="majorHAnsi"/>
          <w:sz w:val="18"/>
          <w:szCs w:val="18"/>
        </w:rPr>
      </w:pPr>
      <w:r w:rsidRPr="00957E0F">
        <w:rPr>
          <w:rFonts w:asciiTheme="majorHAnsi" w:eastAsia="Times New Roman" w:hAnsiTheme="majorHAnsi"/>
          <w:sz w:val="18"/>
          <w:szCs w:val="18"/>
        </w:rPr>
        <w:t>Podgórska B., Podgórski A. Polski zielnik kulinarny. Wydawnictwo Kurpisz, Poznań, 2004.</w:t>
      </w:r>
    </w:p>
    <w:p w:rsidR="00D66100" w:rsidRPr="00957E0F" w:rsidRDefault="00D66100" w:rsidP="00D46505">
      <w:pPr>
        <w:pStyle w:val="NormalnyWeb"/>
        <w:numPr>
          <w:ilvl w:val="0"/>
          <w:numId w:val="5"/>
        </w:numPr>
        <w:spacing w:before="0" w:beforeAutospacing="0" w:after="0" w:afterAutospacing="0" w:line="276" w:lineRule="auto"/>
        <w:ind w:left="227"/>
        <w:contextualSpacing/>
        <w:jc w:val="both"/>
        <w:textAlignment w:val="baseline"/>
        <w:rPr>
          <w:rFonts w:asciiTheme="majorHAnsi" w:hAnsiTheme="majorHAnsi"/>
          <w:sz w:val="18"/>
          <w:szCs w:val="18"/>
        </w:rPr>
      </w:pPr>
      <w:r w:rsidRPr="00957E0F">
        <w:rPr>
          <w:rFonts w:asciiTheme="majorHAnsi" w:hAnsiTheme="majorHAnsi"/>
          <w:sz w:val="18"/>
          <w:szCs w:val="18"/>
          <w:shd w:val="clear" w:color="auto" w:fill="FFFFFF"/>
        </w:rPr>
        <w:t>Rumińska A. Rośliny lecznicze. Podstawy biologii i agrotechniki. PWN, Warszawa, 1983.</w:t>
      </w:r>
    </w:p>
    <w:p w:rsidR="00D66100" w:rsidRPr="00957E0F" w:rsidRDefault="00D66100" w:rsidP="00D46505">
      <w:pPr>
        <w:pStyle w:val="NormalnyWeb"/>
        <w:numPr>
          <w:ilvl w:val="0"/>
          <w:numId w:val="5"/>
        </w:numPr>
        <w:tabs>
          <w:tab w:val="left" w:pos="142"/>
          <w:tab w:val="left" w:pos="709"/>
        </w:tabs>
        <w:spacing w:before="0" w:beforeAutospacing="0" w:after="0" w:afterAutospacing="0" w:line="276" w:lineRule="auto"/>
        <w:ind w:left="227"/>
        <w:contextualSpacing/>
        <w:jc w:val="both"/>
        <w:textAlignment w:val="baseline"/>
        <w:rPr>
          <w:rFonts w:asciiTheme="majorHAnsi" w:hAnsiTheme="majorHAnsi"/>
          <w:sz w:val="18"/>
          <w:szCs w:val="18"/>
        </w:rPr>
      </w:pPr>
      <w:r w:rsidRPr="00957E0F">
        <w:rPr>
          <w:rFonts w:asciiTheme="majorHAnsi" w:hAnsiTheme="majorHAnsi"/>
          <w:sz w:val="18"/>
          <w:szCs w:val="18"/>
        </w:rPr>
        <w:t>Rumińska A. Poradnik plantatora ziół. PWRiL, Poznań, 1991.</w:t>
      </w:r>
    </w:p>
    <w:p w:rsidR="00D66100" w:rsidRPr="00957E0F" w:rsidRDefault="00D66100" w:rsidP="00D46505">
      <w:pPr>
        <w:pStyle w:val="NormalnyWeb"/>
        <w:numPr>
          <w:ilvl w:val="0"/>
          <w:numId w:val="5"/>
        </w:numPr>
        <w:shd w:val="clear" w:color="auto" w:fill="FFFFFF"/>
        <w:tabs>
          <w:tab w:val="left" w:pos="142"/>
          <w:tab w:val="left" w:pos="709"/>
        </w:tabs>
        <w:autoSpaceDE w:val="0"/>
        <w:autoSpaceDN w:val="0"/>
        <w:adjustRightInd w:val="0"/>
        <w:spacing w:before="0" w:beforeAutospacing="0" w:after="0" w:afterAutospacing="0" w:line="276" w:lineRule="auto"/>
        <w:ind w:left="227"/>
        <w:contextualSpacing/>
        <w:jc w:val="both"/>
        <w:textAlignment w:val="baseline"/>
        <w:rPr>
          <w:rFonts w:asciiTheme="majorHAnsi" w:hAnsiTheme="majorHAnsi"/>
          <w:sz w:val="18"/>
          <w:szCs w:val="18"/>
        </w:rPr>
      </w:pPr>
      <w:r w:rsidRPr="00957E0F">
        <w:rPr>
          <w:rFonts w:asciiTheme="majorHAnsi" w:hAnsiTheme="majorHAnsi"/>
          <w:sz w:val="18"/>
          <w:szCs w:val="18"/>
        </w:rPr>
        <w:t>Strzelecka H. Mieszanki ziołowe. Panacea 2(3), 2003.</w:t>
      </w:r>
    </w:p>
    <w:p w:rsidR="00D66100" w:rsidRPr="00957E0F" w:rsidRDefault="00D66100" w:rsidP="00D46505">
      <w:pPr>
        <w:pStyle w:val="NormalnyWeb"/>
        <w:numPr>
          <w:ilvl w:val="0"/>
          <w:numId w:val="5"/>
        </w:numPr>
        <w:tabs>
          <w:tab w:val="left" w:pos="142"/>
          <w:tab w:val="left" w:pos="709"/>
        </w:tabs>
        <w:spacing w:before="0" w:beforeAutospacing="0" w:after="0" w:afterAutospacing="0" w:line="276" w:lineRule="auto"/>
        <w:ind w:left="227"/>
        <w:contextualSpacing/>
        <w:jc w:val="both"/>
        <w:rPr>
          <w:rFonts w:asciiTheme="majorHAnsi" w:hAnsiTheme="majorHAnsi"/>
          <w:sz w:val="18"/>
          <w:szCs w:val="18"/>
        </w:rPr>
      </w:pPr>
      <w:r w:rsidRPr="00957E0F">
        <w:rPr>
          <w:rFonts w:asciiTheme="majorHAnsi" w:hAnsiTheme="majorHAnsi"/>
          <w:sz w:val="18"/>
          <w:szCs w:val="18"/>
        </w:rPr>
        <w:t>Strzelecka H. Mieszanki ziołowe stosowane w zaburzeniach przewodu pokarmowego.</w:t>
      </w:r>
      <w:r w:rsidR="001D4C15" w:rsidRPr="00957E0F">
        <w:rPr>
          <w:rFonts w:asciiTheme="majorHAnsi" w:hAnsiTheme="majorHAnsi"/>
          <w:sz w:val="18"/>
          <w:szCs w:val="18"/>
        </w:rPr>
        <w:t xml:space="preserve"> </w:t>
      </w:r>
      <w:r w:rsidRPr="00957E0F">
        <w:rPr>
          <w:rFonts w:asciiTheme="majorHAnsi" w:hAnsiTheme="majorHAnsi"/>
          <w:sz w:val="18"/>
          <w:szCs w:val="18"/>
        </w:rPr>
        <w:t>Panacea 2(7), 2004.</w:t>
      </w:r>
    </w:p>
    <w:p w:rsidR="00D66100" w:rsidRPr="00957E0F" w:rsidRDefault="00D66100" w:rsidP="00D46505">
      <w:pPr>
        <w:pStyle w:val="NormalnyWeb"/>
        <w:numPr>
          <w:ilvl w:val="0"/>
          <w:numId w:val="5"/>
        </w:numPr>
        <w:tabs>
          <w:tab w:val="left" w:pos="142"/>
          <w:tab w:val="left" w:pos="709"/>
        </w:tabs>
        <w:autoSpaceDE w:val="0"/>
        <w:autoSpaceDN w:val="0"/>
        <w:adjustRightInd w:val="0"/>
        <w:spacing w:before="0" w:beforeAutospacing="0" w:after="0" w:afterAutospacing="0" w:line="276" w:lineRule="auto"/>
        <w:ind w:left="227"/>
        <w:contextualSpacing/>
        <w:jc w:val="both"/>
        <w:textAlignment w:val="baseline"/>
        <w:rPr>
          <w:rFonts w:asciiTheme="majorHAnsi" w:hAnsiTheme="majorHAnsi"/>
          <w:sz w:val="18"/>
          <w:szCs w:val="18"/>
        </w:rPr>
      </w:pPr>
      <w:r w:rsidRPr="00957E0F">
        <w:rPr>
          <w:rFonts w:asciiTheme="majorHAnsi" w:hAnsiTheme="majorHAnsi"/>
          <w:sz w:val="18"/>
          <w:szCs w:val="18"/>
        </w:rPr>
        <w:t xml:space="preserve">Strzelecka H., Kowalski J. Encyklopedia zielarstwa i ziołolecznictwa. PWN Warszawa, 2000. </w:t>
      </w:r>
    </w:p>
    <w:sectPr w:rsidR="00D66100" w:rsidRPr="00957E0F" w:rsidSect="006011BD">
      <w:footerReference w:type="default" r:id="rId11"/>
      <w:pgSz w:w="11900" w:h="16840"/>
      <w:pgMar w:top="426" w:right="1417" w:bottom="56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172" w:rsidRDefault="00BB6172" w:rsidP="006011BD">
      <w:r>
        <w:separator/>
      </w:r>
    </w:p>
  </w:endnote>
  <w:endnote w:type="continuationSeparator" w:id="0">
    <w:p w:rsidR="00BB6172" w:rsidRDefault="00BB6172" w:rsidP="00601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Lucida Grande CE">
    <w:charset w:val="58"/>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8"/>
        <w:szCs w:val="28"/>
      </w:rPr>
      <w:id w:val="17290672"/>
      <w:docPartObj>
        <w:docPartGallery w:val="Page Numbers (Bottom of Page)"/>
        <w:docPartUnique/>
      </w:docPartObj>
    </w:sdtPr>
    <w:sdtEndPr>
      <w:rPr>
        <w:rFonts w:asciiTheme="minorHAnsi" w:hAnsiTheme="minorHAnsi"/>
        <w:sz w:val="24"/>
        <w:szCs w:val="24"/>
      </w:rPr>
    </w:sdtEndPr>
    <w:sdtContent>
      <w:p w:rsidR="00A90B36" w:rsidRDefault="00A90B36">
        <w:pPr>
          <w:pStyle w:val="Stopka"/>
          <w:jc w:val="right"/>
          <w:rPr>
            <w:rFonts w:asciiTheme="majorHAnsi" w:hAnsiTheme="majorHAnsi"/>
            <w:sz w:val="28"/>
            <w:szCs w:val="28"/>
          </w:rPr>
        </w:pPr>
        <w:r>
          <w:rPr>
            <w:rFonts w:asciiTheme="majorHAnsi" w:hAnsiTheme="majorHAnsi"/>
            <w:sz w:val="28"/>
            <w:szCs w:val="28"/>
          </w:rPr>
          <w:t xml:space="preserve">str. </w:t>
        </w:r>
        <w:r w:rsidR="00237669">
          <w:fldChar w:fldCharType="begin"/>
        </w:r>
        <w:r>
          <w:instrText xml:space="preserve"> PAGE    \* MERGEFORMAT </w:instrText>
        </w:r>
        <w:r w:rsidR="00237669">
          <w:fldChar w:fldCharType="separate"/>
        </w:r>
        <w:r w:rsidR="00AD766A" w:rsidRPr="00AD766A">
          <w:rPr>
            <w:rFonts w:asciiTheme="majorHAnsi" w:hAnsiTheme="majorHAnsi"/>
            <w:noProof/>
            <w:sz w:val="28"/>
            <w:szCs w:val="28"/>
          </w:rPr>
          <w:t>3</w:t>
        </w:r>
        <w:r w:rsidR="00237669">
          <w:rPr>
            <w:rFonts w:asciiTheme="majorHAnsi" w:hAnsiTheme="majorHAnsi"/>
            <w:noProof/>
            <w:sz w:val="28"/>
            <w:szCs w:val="28"/>
          </w:rPr>
          <w:fldChar w:fldCharType="end"/>
        </w:r>
      </w:p>
    </w:sdtContent>
  </w:sdt>
  <w:p w:rsidR="00A90B36" w:rsidRDefault="00A90B3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172" w:rsidRDefault="00BB6172" w:rsidP="006011BD">
      <w:r>
        <w:separator/>
      </w:r>
    </w:p>
  </w:footnote>
  <w:footnote w:type="continuationSeparator" w:id="0">
    <w:p w:rsidR="00BB6172" w:rsidRDefault="00BB6172" w:rsidP="006011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725D4"/>
    <w:multiLevelType w:val="hybridMultilevel"/>
    <w:tmpl w:val="CB18F4B6"/>
    <w:lvl w:ilvl="0" w:tplc="04150001">
      <w:start w:val="1"/>
      <w:numFmt w:val="bullet"/>
      <w:lvlText w:val=""/>
      <w:lvlJc w:val="left"/>
      <w:pPr>
        <w:tabs>
          <w:tab w:val="num" w:pos="720"/>
        </w:tabs>
        <w:ind w:left="720" w:hanging="360"/>
      </w:pPr>
      <w:rPr>
        <w:rFonts w:ascii="Symbol" w:hAnsi="Symbol" w:hint="default"/>
      </w:rPr>
    </w:lvl>
    <w:lvl w:ilvl="1" w:tplc="38C43FBC" w:tentative="1">
      <w:start w:val="1"/>
      <w:numFmt w:val="bullet"/>
      <w:lvlText w:val=""/>
      <w:lvlJc w:val="left"/>
      <w:pPr>
        <w:tabs>
          <w:tab w:val="num" w:pos="1440"/>
        </w:tabs>
        <w:ind w:left="1440" w:hanging="360"/>
      </w:pPr>
      <w:rPr>
        <w:rFonts w:ascii="Wingdings" w:hAnsi="Wingdings" w:hint="default"/>
      </w:rPr>
    </w:lvl>
    <w:lvl w:ilvl="2" w:tplc="7DA228CA" w:tentative="1">
      <w:start w:val="1"/>
      <w:numFmt w:val="bullet"/>
      <w:lvlText w:val=""/>
      <w:lvlJc w:val="left"/>
      <w:pPr>
        <w:tabs>
          <w:tab w:val="num" w:pos="2160"/>
        </w:tabs>
        <w:ind w:left="2160" w:hanging="360"/>
      </w:pPr>
      <w:rPr>
        <w:rFonts w:ascii="Wingdings" w:hAnsi="Wingdings" w:hint="default"/>
      </w:rPr>
    </w:lvl>
    <w:lvl w:ilvl="3" w:tplc="2B608A7C" w:tentative="1">
      <w:start w:val="1"/>
      <w:numFmt w:val="bullet"/>
      <w:lvlText w:val=""/>
      <w:lvlJc w:val="left"/>
      <w:pPr>
        <w:tabs>
          <w:tab w:val="num" w:pos="2880"/>
        </w:tabs>
        <w:ind w:left="2880" w:hanging="360"/>
      </w:pPr>
      <w:rPr>
        <w:rFonts w:ascii="Wingdings" w:hAnsi="Wingdings" w:hint="default"/>
      </w:rPr>
    </w:lvl>
    <w:lvl w:ilvl="4" w:tplc="22D46210" w:tentative="1">
      <w:start w:val="1"/>
      <w:numFmt w:val="bullet"/>
      <w:lvlText w:val=""/>
      <w:lvlJc w:val="left"/>
      <w:pPr>
        <w:tabs>
          <w:tab w:val="num" w:pos="3600"/>
        </w:tabs>
        <w:ind w:left="3600" w:hanging="360"/>
      </w:pPr>
      <w:rPr>
        <w:rFonts w:ascii="Wingdings" w:hAnsi="Wingdings" w:hint="default"/>
      </w:rPr>
    </w:lvl>
    <w:lvl w:ilvl="5" w:tplc="667409B8" w:tentative="1">
      <w:start w:val="1"/>
      <w:numFmt w:val="bullet"/>
      <w:lvlText w:val=""/>
      <w:lvlJc w:val="left"/>
      <w:pPr>
        <w:tabs>
          <w:tab w:val="num" w:pos="4320"/>
        </w:tabs>
        <w:ind w:left="4320" w:hanging="360"/>
      </w:pPr>
      <w:rPr>
        <w:rFonts w:ascii="Wingdings" w:hAnsi="Wingdings" w:hint="default"/>
      </w:rPr>
    </w:lvl>
    <w:lvl w:ilvl="6" w:tplc="18C6D52A" w:tentative="1">
      <w:start w:val="1"/>
      <w:numFmt w:val="bullet"/>
      <w:lvlText w:val=""/>
      <w:lvlJc w:val="left"/>
      <w:pPr>
        <w:tabs>
          <w:tab w:val="num" w:pos="5040"/>
        </w:tabs>
        <w:ind w:left="5040" w:hanging="360"/>
      </w:pPr>
      <w:rPr>
        <w:rFonts w:ascii="Wingdings" w:hAnsi="Wingdings" w:hint="default"/>
      </w:rPr>
    </w:lvl>
    <w:lvl w:ilvl="7" w:tplc="3CBC6990" w:tentative="1">
      <w:start w:val="1"/>
      <w:numFmt w:val="bullet"/>
      <w:lvlText w:val=""/>
      <w:lvlJc w:val="left"/>
      <w:pPr>
        <w:tabs>
          <w:tab w:val="num" w:pos="5760"/>
        </w:tabs>
        <w:ind w:left="5760" w:hanging="360"/>
      </w:pPr>
      <w:rPr>
        <w:rFonts w:ascii="Wingdings" w:hAnsi="Wingdings" w:hint="default"/>
      </w:rPr>
    </w:lvl>
    <w:lvl w:ilvl="8" w:tplc="30184DC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BD5494"/>
    <w:multiLevelType w:val="hybridMultilevel"/>
    <w:tmpl w:val="168C6C36"/>
    <w:lvl w:ilvl="0" w:tplc="1AD6017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B3FD0"/>
    <w:multiLevelType w:val="hybridMultilevel"/>
    <w:tmpl w:val="B95C9500"/>
    <w:lvl w:ilvl="0" w:tplc="D160C70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52189F"/>
    <w:multiLevelType w:val="hybridMultilevel"/>
    <w:tmpl w:val="83445CE2"/>
    <w:lvl w:ilvl="0" w:tplc="04150017">
      <w:start w:val="1"/>
      <w:numFmt w:val="lowerLetter"/>
      <w:lvlText w:val="%1)"/>
      <w:lvlJc w:val="left"/>
      <w:pPr>
        <w:ind w:left="947" w:hanging="360"/>
      </w:pPr>
    </w:lvl>
    <w:lvl w:ilvl="1" w:tplc="04150019" w:tentative="1">
      <w:start w:val="1"/>
      <w:numFmt w:val="lowerLetter"/>
      <w:lvlText w:val="%2."/>
      <w:lvlJc w:val="left"/>
      <w:pPr>
        <w:ind w:left="1667" w:hanging="360"/>
      </w:pPr>
    </w:lvl>
    <w:lvl w:ilvl="2" w:tplc="0415001B" w:tentative="1">
      <w:start w:val="1"/>
      <w:numFmt w:val="lowerRoman"/>
      <w:lvlText w:val="%3."/>
      <w:lvlJc w:val="right"/>
      <w:pPr>
        <w:ind w:left="2387" w:hanging="180"/>
      </w:pPr>
    </w:lvl>
    <w:lvl w:ilvl="3" w:tplc="0415000F" w:tentative="1">
      <w:start w:val="1"/>
      <w:numFmt w:val="decimal"/>
      <w:lvlText w:val="%4."/>
      <w:lvlJc w:val="left"/>
      <w:pPr>
        <w:ind w:left="3107" w:hanging="360"/>
      </w:pPr>
    </w:lvl>
    <w:lvl w:ilvl="4" w:tplc="04150019" w:tentative="1">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4" w15:restartNumberingAfterBreak="0">
    <w:nsid w:val="1E1127C1"/>
    <w:multiLevelType w:val="hybridMultilevel"/>
    <w:tmpl w:val="8AEAD366"/>
    <w:lvl w:ilvl="0" w:tplc="0415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311E79C8"/>
    <w:multiLevelType w:val="hybridMultilevel"/>
    <w:tmpl w:val="99087556"/>
    <w:lvl w:ilvl="0" w:tplc="0415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 w15:restartNumberingAfterBreak="0">
    <w:nsid w:val="31E73928"/>
    <w:multiLevelType w:val="hybridMultilevel"/>
    <w:tmpl w:val="D2E8C7A8"/>
    <w:lvl w:ilvl="0" w:tplc="F42AA306">
      <w:start w:val="1"/>
      <w:numFmt w:val="bullet"/>
      <w:lvlText w:val=""/>
      <w:lvlJc w:val="left"/>
      <w:pPr>
        <w:tabs>
          <w:tab w:val="num" w:pos="720"/>
        </w:tabs>
        <w:ind w:left="720" w:hanging="360"/>
      </w:pPr>
      <w:rPr>
        <w:rFonts w:ascii="Wingdings" w:hAnsi="Wingdings" w:hint="default"/>
      </w:rPr>
    </w:lvl>
    <w:lvl w:ilvl="1" w:tplc="A6D0172E" w:tentative="1">
      <w:start w:val="1"/>
      <w:numFmt w:val="bullet"/>
      <w:lvlText w:val=""/>
      <w:lvlJc w:val="left"/>
      <w:pPr>
        <w:tabs>
          <w:tab w:val="num" w:pos="1440"/>
        </w:tabs>
        <w:ind w:left="1440" w:hanging="360"/>
      </w:pPr>
      <w:rPr>
        <w:rFonts w:ascii="Wingdings" w:hAnsi="Wingdings" w:hint="default"/>
      </w:rPr>
    </w:lvl>
    <w:lvl w:ilvl="2" w:tplc="AAEA7114" w:tentative="1">
      <w:start w:val="1"/>
      <w:numFmt w:val="bullet"/>
      <w:lvlText w:val=""/>
      <w:lvlJc w:val="left"/>
      <w:pPr>
        <w:tabs>
          <w:tab w:val="num" w:pos="2160"/>
        </w:tabs>
        <w:ind w:left="2160" w:hanging="360"/>
      </w:pPr>
      <w:rPr>
        <w:rFonts w:ascii="Wingdings" w:hAnsi="Wingdings" w:hint="default"/>
      </w:rPr>
    </w:lvl>
    <w:lvl w:ilvl="3" w:tplc="9D2E7BFA" w:tentative="1">
      <w:start w:val="1"/>
      <w:numFmt w:val="bullet"/>
      <w:lvlText w:val=""/>
      <w:lvlJc w:val="left"/>
      <w:pPr>
        <w:tabs>
          <w:tab w:val="num" w:pos="2880"/>
        </w:tabs>
        <w:ind w:left="2880" w:hanging="360"/>
      </w:pPr>
      <w:rPr>
        <w:rFonts w:ascii="Wingdings" w:hAnsi="Wingdings" w:hint="default"/>
      </w:rPr>
    </w:lvl>
    <w:lvl w:ilvl="4" w:tplc="A1BAE404" w:tentative="1">
      <w:start w:val="1"/>
      <w:numFmt w:val="bullet"/>
      <w:lvlText w:val=""/>
      <w:lvlJc w:val="left"/>
      <w:pPr>
        <w:tabs>
          <w:tab w:val="num" w:pos="3600"/>
        </w:tabs>
        <w:ind w:left="3600" w:hanging="360"/>
      </w:pPr>
      <w:rPr>
        <w:rFonts w:ascii="Wingdings" w:hAnsi="Wingdings" w:hint="default"/>
      </w:rPr>
    </w:lvl>
    <w:lvl w:ilvl="5" w:tplc="F166795A" w:tentative="1">
      <w:start w:val="1"/>
      <w:numFmt w:val="bullet"/>
      <w:lvlText w:val=""/>
      <w:lvlJc w:val="left"/>
      <w:pPr>
        <w:tabs>
          <w:tab w:val="num" w:pos="4320"/>
        </w:tabs>
        <w:ind w:left="4320" w:hanging="360"/>
      </w:pPr>
      <w:rPr>
        <w:rFonts w:ascii="Wingdings" w:hAnsi="Wingdings" w:hint="default"/>
      </w:rPr>
    </w:lvl>
    <w:lvl w:ilvl="6" w:tplc="FB5CB486" w:tentative="1">
      <w:start w:val="1"/>
      <w:numFmt w:val="bullet"/>
      <w:lvlText w:val=""/>
      <w:lvlJc w:val="left"/>
      <w:pPr>
        <w:tabs>
          <w:tab w:val="num" w:pos="5040"/>
        </w:tabs>
        <w:ind w:left="5040" w:hanging="360"/>
      </w:pPr>
      <w:rPr>
        <w:rFonts w:ascii="Wingdings" w:hAnsi="Wingdings" w:hint="default"/>
      </w:rPr>
    </w:lvl>
    <w:lvl w:ilvl="7" w:tplc="035C54EE" w:tentative="1">
      <w:start w:val="1"/>
      <w:numFmt w:val="bullet"/>
      <w:lvlText w:val=""/>
      <w:lvlJc w:val="left"/>
      <w:pPr>
        <w:tabs>
          <w:tab w:val="num" w:pos="5760"/>
        </w:tabs>
        <w:ind w:left="5760" w:hanging="360"/>
      </w:pPr>
      <w:rPr>
        <w:rFonts w:ascii="Wingdings" w:hAnsi="Wingdings" w:hint="default"/>
      </w:rPr>
    </w:lvl>
    <w:lvl w:ilvl="8" w:tplc="B7B08D1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9877C2"/>
    <w:multiLevelType w:val="hybridMultilevel"/>
    <w:tmpl w:val="65106EF2"/>
    <w:lvl w:ilvl="0" w:tplc="1AD60170">
      <w:start w:val="1"/>
      <w:numFmt w:val="bullet"/>
      <w:lvlText w:val=""/>
      <w:lvlJc w:val="left"/>
      <w:pPr>
        <w:tabs>
          <w:tab w:val="num" w:pos="720"/>
        </w:tabs>
        <w:ind w:left="720" w:hanging="360"/>
      </w:pPr>
      <w:rPr>
        <w:rFonts w:ascii="Wingdings" w:hAnsi="Wingdings" w:hint="default"/>
      </w:rPr>
    </w:lvl>
    <w:lvl w:ilvl="1" w:tplc="7F6CAFD8" w:tentative="1">
      <w:start w:val="1"/>
      <w:numFmt w:val="bullet"/>
      <w:lvlText w:val=""/>
      <w:lvlJc w:val="left"/>
      <w:pPr>
        <w:tabs>
          <w:tab w:val="num" w:pos="1440"/>
        </w:tabs>
        <w:ind w:left="1440" w:hanging="360"/>
      </w:pPr>
      <w:rPr>
        <w:rFonts w:ascii="Wingdings" w:hAnsi="Wingdings" w:hint="default"/>
      </w:rPr>
    </w:lvl>
    <w:lvl w:ilvl="2" w:tplc="856C2ACE" w:tentative="1">
      <w:start w:val="1"/>
      <w:numFmt w:val="bullet"/>
      <w:lvlText w:val=""/>
      <w:lvlJc w:val="left"/>
      <w:pPr>
        <w:tabs>
          <w:tab w:val="num" w:pos="2160"/>
        </w:tabs>
        <w:ind w:left="2160" w:hanging="360"/>
      </w:pPr>
      <w:rPr>
        <w:rFonts w:ascii="Wingdings" w:hAnsi="Wingdings" w:hint="default"/>
      </w:rPr>
    </w:lvl>
    <w:lvl w:ilvl="3" w:tplc="AC2C7E6C" w:tentative="1">
      <w:start w:val="1"/>
      <w:numFmt w:val="bullet"/>
      <w:lvlText w:val=""/>
      <w:lvlJc w:val="left"/>
      <w:pPr>
        <w:tabs>
          <w:tab w:val="num" w:pos="2880"/>
        </w:tabs>
        <w:ind w:left="2880" w:hanging="360"/>
      </w:pPr>
      <w:rPr>
        <w:rFonts w:ascii="Wingdings" w:hAnsi="Wingdings" w:hint="default"/>
      </w:rPr>
    </w:lvl>
    <w:lvl w:ilvl="4" w:tplc="7DEC57EC" w:tentative="1">
      <w:start w:val="1"/>
      <w:numFmt w:val="bullet"/>
      <w:lvlText w:val=""/>
      <w:lvlJc w:val="left"/>
      <w:pPr>
        <w:tabs>
          <w:tab w:val="num" w:pos="3600"/>
        </w:tabs>
        <w:ind w:left="3600" w:hanging="360"/>
      </w:pPr>
      <w:rPr>
        <w:rFonts w:ascii="Wingdings" w:hAnsi="Wingdings" w:hint="default"/>
      </w:rPr>
    </w:lvl>
    <w:lvl w:ilvl="5" w:tplc="80B64A34" w:tentative="1">
      <w:start w:val="1"/>
      <w:numFmt w:val="bullet"/>
      <w:lvlText w:val=""/>
      <w:lvlJc w:val="left"/>
      <w:pPr>
        <w:tabs>
          <w:tab w:val="num" w:pos="4320"/>
        </w:tabs>
        <w:ind w:left="4320" w:hanging="360"/>
      </w:pPr>
      <w:rPr>
        <w:rFonts w:ascii="Wingdings" w:hAnsi="Wingdings" w:hint="default"/>
      </w:rPr>
    </w:lvl>
    <w:lvl w:ilvl="6" w:tplc="3D5447BC" w:tentative="1">
      <w:start w:val="1"/>
      <w:numFmt w:val="bullet"/>
      <w:lvlText w:val=""/>
      <w:lvlJc w:val="left"/>
      <w:pPr>
        <w:tabs>
          <w:tab w:val="num" w:pos="5040"/>
        </w:tabs>
        <w:ind w:left="5040" w:hanging="360"/>
      </w:pPr>
      <w:rPr>
        <w:rFonts w:ascii="Wingdings" w:hAnsi="Wingdings" w:hint="default"/>
      </w:rPr>
    </w:lvl>
    <w:lvl w:ilvl="7" w:tplc="5A060B70" w:tentative="1">
      <w:start w:val="1"/>
      <w:numFmt w:val="bullet"/>
      <w:lvlText w:val=""/>
      <w:lvlJc w:val="left"/>
      <w:pPr>
        <w:tabs>
          <w:tab w:val="num" w:pos="5760"/>
        </w:tabs>
        <w:ind w:left="5760" w:hanging="360"/>
      </w:pPr>
      <w:rPr>
        <w:rFonts w:ascii="Wingdings" w:hAnsi="Wingdings" w:hint="default"/>
      </w:rPr>
    </w:lvl>
    <w:lvl w:ilvl="8" w:tplc="2BF6CDE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8234B7"/>
    <w:multiLevelType w:val="hybridMultilevel"/>
    <w:tmpl w:val="3510174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F124BE2"/>
    <w:multiLevelType w:val="hybridMultilevel"/>
    <w:tmpl w:val="BCD4AF9C"/>
    <w:lvl w:ilvl="0" w:tplc="D160C704">
      <w:start w:val="1"/>
      <w:numFmt w:val="bullet"/>
      <w:lvlText w:val=""/>
      <w:lvlJc w:val="left"/>
      <w:pPr>
        <w:tabs>
          <w:tab w:val="num" w:pos="720"/>
        </w:tabs>
        <w:ind w:left="720" w:hanging="360"/>
      </w:pPr>
      <w:rPr>
        <w:rFonts w:ascii="Wingdings" w:hAnsi="Wingdings" w:hint="default"/>
      </w:rPr>
    </w:lvl>
    <w:lvl w:ilvl="1" w:tplc="7D8E4A8E" w:tentative="1">
      <w:start w:val="1"/>
      <w:numFmt w:val="bullet"/>
      <w:lvlText w:val=""/>
      <w:lvlJc w:val="left"/>
      <w:pPr>
        <w:tabs>
          <w:tab w:val="num" w:pos="1440"/>
        </w:tabs>
        <w:ind w:left="1440" w:hanging="360"/>
      </w:pPr>
      <w:rPr>
        <w:rFonts w:ascii="Wingdings" w:hAnsi="Wingdings" w:hint="default"/>
      </w:rPr>
    </w:lvl>
    <w:lvl w:ilvl="2" w:tplc="ADA8AC30" w:tentative="1">
      <w:start w:val="1"/>
      <w:numFmt w:val="bullet"/>
      <w:lvlText w:val=""/>
      <w:lvlJc w:val="left"/>
      <w:pPr>
        <w:tabs>
          <w:tab w:val="num" w:pos="2160"/>
        </w:tabs>
        <w:ind w:left="2160" w:hanging="360"/>
      </w:pPr>
      <w:rPr>
        <w:rFonts w:ascii="Wingdings" w:hAnsi="Wingdings" w:hint="default"/>
      </w:rPr>
    </w:lvl>
    <w:lvl w:ilvl="3" w:tplc="4606E612" w:tentative="1">
      <w:start w:val="1"/>
      <w:numFmt w:val="bullet"/>
      <w:lvlText w:val=""/>
      <w:lvlJc w:val="left"/>
      <w:pPr>
        <w:tabs>
          <w:tab w:val="num" w:pos="2880"/>
        </w:tabs>
        <w:ind w:left="2880" w:hanging="360"/>
      </w:pPr>
      <w:rPr>
        <w:rFonts w:ascii="Wingdings" w:hAnsi="Wingdings" w:hint="default"/>
      </w:rPr>
    </w:lvl>
    <w:lvl w:ilvl="4" w:tplc="C558739A" w:tentative="1">
      <w:start w:val="1"/>
      <w:numFmt w:val="bullet"/>
      <w:lvlText w:val=""/>
      <w:lvlJc w:val="left"/>
      <w:pPr>
        <w:tabs>
          <w:tab w:val="num" w:pos="3600"/>
        </w:tabs>
        <w:ind w:left="3600" w:hanging="360"/>
      </w:pPr>
      <w:rPr>
        <w:rFonts w:ascii="Wingdings" w:hAnsi="Wingdings" w:hint="default"/>
      </w:rPr>
    </w:lvl>
    <w:lvl w:ilvl="5" w:tplc="71B8283E" w:tentative="1">
      <w:start w:val="1"/>
      <w:numFmt w:val="bullet"/>
      <w:lvlText w:val=""/>
      <w:lvlJc w:val="left"/>
      <w:pPr>
        <w:tabs>
          <w:tab w:val="num" w:pos="4320"/>
        </w:tabs>
        <w:ind w:left="4320" w:hanging="360"/>
      </w:pPr>
      <w:rPr>
        <w:rFonts w:ascii="Wingdings" w:hAnsi="Wingdings" w:hint="default"/>
      </w:rPr>
    </w:lvl>
    <w:lvl w:ilvl="6" w:tplc="4F3C3E56" w:tentative="1">
      <w:start w:val="1"/>
      <w:numFmt w:val="bullet"/>
      <w:lvlText w:val=""/>
      <w:lvlJc w:val="left"/>
      <w:pPr>
        <w:tabs>
          <w:tab w:val="num" w:pos="5040"/>
        </w:tabs>
        <w:ind w:left="5040" w:hanging="360"/>
      </w:pPr>
      <w:rPr>
        <w:rFonts w:ascii="Wingdings" w:hAnsi="Wingdings" w:hint="default"/>
      </w:rPr>
    </w:lvl>
    <w:lvl w:ilvl="7" w:tplc="C3CCE854" w:tentative="1">
      <w:start w:val="1"/>
      <w:numFmt w:val="bullet"/>
      <w:lvlText w:val=""/>
      <w:lvlJc w:val="left"/>
      <w:pPr>
        <w:tabs>
          <w:tab w:val="num" w:pos="5760"/>
        </w:tabs>
        <w:ind w:left="5760" w:hanging="360"/>
      </w:pPr>
      <w:rPr>
        <w:rFonts w:ascii="Wingdings" w:hAnsi="Wingdings" w:hint="default"/>
      </w:rPr>
    </w:lvl>
    <w:lvl w:ilvl="8" w:tplc="8F44CDE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B1634F"/>
    <w:multiLevelType w:val="hybridMultilevel"/>
    <w:tmpl w:val="08E22426"/>
    <w:lvl w:ilvl="0" w:tplc="04150009">
      <w:start w:val="1"/>
      <w:numFmt w:val="bullet"/>
      <w:lvlText w:val=""/>
      <w:lvlJc w:val="left"/>
      <w:pPr>
        <w:ind w:left="947" w:hanging="360"/>
      </w:pPr>
      <w:rPr>
        <w:rFonts w:ascii="Wingdings" w:hAnsi="Wingdings" w:hint="default"/>
      </w:rPr>
    </w:lvl>
    <w:lvl w:ilvl="1" w:tplc="04150003" w:tentative="1">
      <w:start w:val="1"/>
      <w:numFmt w:val="bullet"/>
      <w:lvlText w:val="o"/>
      <w:lvlJc w:val="left"/>
      <w:pPr>
        <w:ind w:left="1667" w:hanging="360"/>
      </w:pPr>
      <w:rPr>
        <w:rFonts w:ascii="Courier New" w:hAnsi="Courier New" w:cs="Courier New"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11" w15:restartNumberingAfterBreak="0">
    <w:nsid w:val="45FE71B4"/>
    <w:multiLevelType w:val="hybridMultilevel"/>
    <w:tmpl w:val="A19EC0D4"/>
    <w:lvl w:ilvl="0" w:tplc="8AF08F5C">
      <w:start w:val="1"/>
      <w:numFmt w:val="bullet"/>
      <w:lvlText w:val=""/>
      <w:lvlJc w:val="left"/>
      <w:pPr>
        <w:tabs>
          <w:tab w:val="num" w:pos="720"/>
        </w:tabs>
        <w:ind w:left="720" w:hanging="360"/>
      </w:pPr>
      <w:rPr>
        <w:rFonts w:ascii="Wingdings" w:hAnsi="Wingdings" w:hint="default"/>
      </w:rPr>
    </w:lvl>
    <w:lvl w:ilvl="1" w:tplc="1AD60170">
      <w:start w:val="1"/>
      <w:numFmt w:val="bullet"/>
      <w:lvlText w:val=""/>
      <w:lvlJc w:val="left"/>
      <w:pPr>
        <w:tabs>
          <w:tab w:val="num" w:pos="1440"/>
        </w:tabs>
        <w:ind w:left="1440" w:hanging="360"/>
      </w:pPr>
      <w:rPr>
        <w:rFonts w:ascii="Wingdings" w:hAnsi="Wingdings" w:hint="default"/>
      </w:rPr>
    </w:lvl>
    <w:lvl w:ilvl="2" w:tplc="31F00AB2">
      <w:start w:val="1"/>
      <w:numFmt w:val="bullet"/>
      <w:lvlText w:val=""/>
      <w:lvlJc w:val="left"/>
      <w:pPr>
        <w:tabs>
          <w:tab w:val="num" w:pos="2160"/>
        </w:tabs>
        <w:ind w:left="2160" w:hanging="360"/>
      </w:pPr>
      <w:rPr>
        <w:rFonts w:ascii="Wingdings" w:hAnsi="Wingdings" w:hint="default"/>
      </w:rPr>
    </w:lvl>
    <w:lvl w:ilvl="3" w:tplc="87FE8714" w:tentative="1">
      <w:start w:val="1"/>
      <w:numFmt w:val="bullet"/>
      <w:lvlText w:val=""/>
      <w:lvlJc w:val="left"/>
      <w:pPr>
        <w:tabs>
          <w:tab w:val="num" w:pos="2880"/>
        </w:tabs>
        <w:ind w:left="2880" w:hanging="360"/>
      </w:pPr>
      <w:rPr>
        <w:rFonts w:ascii="Wingdings" w:hAnsi="Wingdings" w:hint="default"/>
      </w:rPr>
    </w:lvl>
    <w:lvl w:ilvl="4" w:tplc="88C2FCB6" w:tentative="1">
      <w:start w:val="1"/>
      <w:numFmt w:val="bullet"/>
      <w:lvlText w:val=""/>
      <w:lvlJc w:val="left"/>
      <w:pPr>
        <w:tabs>
          <w:tab w:val="num" w:pos="3600"/>
        </w:tabs>
        <w:ind w:left="3600" w:hanging="360"/>
      </w:pPr>
      <w:rPr>
        <w:rFonts w:ascii="Wingdings" w:hAnsi="Wingdings" w:hint="default"/>
      </w:rPr>
    </w:lvl>
    <w:lvl w:ilvl="5" w:tplc="9E021C24" w:tentative="1">
      <w:start w:val="1"/>
      <w:numFmt w:val="bullet"/>
      <w:lvlText w:val=""/>
      <w:lvlJc w:val="left"/>
      <w:pPr>
        <w:tabs>
          <w:tab w:val="num" w:pos="4320"/>
        </w:tabs>
        <w:ind w:left="4320" w:hanging="360"/>
      </w:pPr>
      <w:rPr>
        <w:rFonts w:ascii="Wingdings" w:hAnsi="Wingdings" w:hint="default"/>
      </w:rPr>
    </w:lvl>
    <w:lvl w:ilvl="6" w:tplc="067E872E" w:tentative="1">
      <w:start w:val="1"/>
      <w:numFmt w:val="bullet"/>
      <w:lvlText w:val=""/>
      <w:lvlJc w:val="left"/>
      <w:pPr>
        <w:tabs>
          <w:tab w:val="num" w:pos="5040"/>
        </w:tabs>
        <w:ind w:left="5040" w:hanging="360"/>
      </w:pPr>
      <w:rPr>
        <w:rFonts w:ascii="Wingdings" w:hAnsi="Wingdings" w:hint="default"/>
      </w:rPr>
    </w:lvl>
    <w:lvl w:ilvl="7" w:tplc="89BEE8BA" w:tentative="1">
      <w:start w:val="1"/>
      <w:numFmt w:val="bullet"/>
      <w:lvlText w:val=""/>
      <w:lvlJc w:val="left"/>
      <w:pPr>
        <w:tabs>
          <w:tab w:val="num" w:pos="5760"/>
        </w:tabs>
        <w:ind w:left="5760" w:hanging="360"/>
      </w:pPr>
      <w:rPr>
        <w:rFonts w:ascii="Wingdings" w:hAnsi="Wingdings" w:hint="default"/>
      </w:rPr>
    </w:lvl>
    <w:lvl w:ilvl="8" w:tplc="BD7495D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2C2AA8"/>
    <w:multiLevelType w:val="hybridMultilevel"/>
    <w:tmpl w:val="51E2C7F4"/>
    <w:lvl w:ilvl="0" w:tplc="04150001">
      <w:start w:val="1"/>
      <w:numFmt w:val="bullet"/>
      <w:lvlText w:val=""/>
      <w:lvlJc w:val="left"/>
      <w:pPr>
        <w:tabs>
          <w:tab w:val="num" w:pos="720"/>
        </w:tabs>
        <w:ind w:left="720" w:hanging="360"/>
      </w:pPr>
      <w:rPr>
        <w:rFonts w:ascii="Symbol" w:hAnsi="Symbol" w:hint="default"/>
      </w:rPr>
    </w:lvl>
    <w:lvl w:ilvl="1" w:tplc="6C4882F8" w:tentative="1">
      <w:start w:val="1"/>
      <w:numFmt w:val="bullet"/>
      <w:lvlText w:val=""/>
      <w:lvlJc w:val="left"/>
      <w:pPr>
        <w:tabs>
          <w:tab w:val="num" w:pos="1440"/>
        </w:tabs>
        <w:ind w:left="1440" w:hanging="360"/>
      </w:pPr>
      <w:rPr>
        <w:rFonts w:ascii="Wingdings" w:hAnsi="Wingdings" w:hint="default"/>
      </w:rPr>
    </w:lvl>
    <w:lvl w:ilvl="2" w:tplc="D5B29D30" w:tentative="1">
      <w:start w:val="1"/>
      <w:numFmt w:val="bullet"/>
      <w:lvlText w:val=""/>
      <w:lvlJc w:val="left"/>
      <w:pPr>
        <w:tabs>
          <w:tab w:val="num" w:pos="2160"/>
        </w:tabs>
        <w:ind w:left="2160" w:hanging="360"/>
      </w:pPr>
      <w:rPr>
        <w:rFonts w:ascii="Wingdings" w:hAnsi="Wingdings" w:hint="default"/>
      </w:rPr>
    </w:lvl>
    <w:lvl w:ilvl="3" w:tplc="DD8A7D52" w:tentative="1">
      <w:start w:val="1"/>
      <w:numFmt w:val="bullet"/>
      <w:lvlText w:val=""/>
      <w:lvlJc w:val="left"/>
      <w:pPr>
        <w:tabs>
          <w:tab w:val="num" w:pos="2880"/>
        </w:tabs>
        <w:ind w:left="2880" w:hanging="360"/>
      </w:pPr>
      <w:rPr>
        <w:rFonts w:ascii="Wingdings" w:hAnsi="Wingdings" w:hint="default"/>
      </w:rPr>
    </w:lvl>
    <w:lvl w:ilvl="4" w:tplc="46D6D822" w:tentative="1">
      <w:start w:val="1"/>
      <w:numFmt w:val="bullet"/>
      <w:lvlText w:val=""/>
      <w:lvlJc w:val="left"/>
      <w:pPr>
        <w:tabs>
          <w:tab w:val="num" w:pos="3600"/>
        </w:tabs>
        <w:ind w:left="3600" w:hanging="360"/>
      </w:pPr>
      <w:rPr>
        <w:rFonts w:ascii="Wingdings" w:hAnsi="Wingdings" w:hint="default"/>
      </w:rPr>
    </w:lvl>
    <w:lvl w:ilvl="5" w:tplc="4C88730A" w:tentative="1">
      <w:start w:val="1"/>
      <w:numFmt w:val="bullet"/>
      <w:lvlText w:val=""/>
      <w:lvlJc w:val="left"/>
      <w:pPr>
        <w:tabs>
          <w:tab w:val="num" w:pos="4320"/>
        </w:tabs>
        <w:ind w:left="4320" w:hanging="360"/>
      </w:pPr>
      <w:rPr>
        <w:rFonts w:ascii="Wingdings" w:hAnsi="Wingdings" w:hint="default"/>
      </w:rPr>
    </w:lvl>
    <w:lvl w:ilvl="6" w:tplc="E84EACF0" w:tentative="1">
      <w:start w:val="1"/>
      <w:numFmt w:val="bullet"/>
      <w:lvlText w:val=""/>
      <w:lvlJc w:val="left"/>
      <w:pPr>
        <w:tabs>
          <w:tab w:val="num" w:pos="5040"/>
        </w:tabs>
        <w:ind w:left="5040" w:hanging="360"/>
      </w:pPr>
      <w:rPr>
        <w:rFonts w:ascii="Wingdings" w:hAnsi="Wingdings" w:hint="default"/>
      </w:rPr>
    </w:lvl>
    <w:lvl w:ilvl="7" w:tplc="15A8460C" w:tentative="1">
      <w:start w:val="1"/>
      <w:numFmt w:val="bullet"/>
      <w:lvlText w:val=""/>
      <w:lvlJc w:val="left"/>
      <w:pPr>
        <w:tabs>
          <w:tab w:val="num" w:pos="5760"/>
        </w:tabs>
        <w:ind w:left="5760" w:hanging="360"/>
      </w:pPr>
      <w:rPr>
        <w:rFonts w:ascii="Wingdings" w:hAnsi="Wingdings" w:hint="default"/>
      </w:rPr>
    </w:lvl>
    <w:lvl w:ilvl="8" w:tplc="8B3CF8F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760885"/>
    <w:multiLevelType w:val="hybridMultilevel"/>
    <w:tmpl w:val="0F80F2F6"/>
    <w:lvl w:ilvl="0" w:tplc="4D925CE0">
      <w:start w:val="1"/>
      <w:numFmt w:val="bullet"/>
      <w:lvlText w:val=""/>
      <w:lvlJc w:val="left"/>
      <w:pPr>
        <w:tabs>
          <w:tab w:val="num" w:pos="720"/>
        </w:tabs>
        <w:ind w:left="720" w:hanging="360"/>
      </w:pPr>
      <w:rPr>
        <w:rFonts w:ascii="Wingdings" w:hAnsi="Wingdings" w:hint="default"/>
      </w:rPr>
    </w:lvl>
    <w:lvl w:ilvl="1" w:tplc="80B8B448" w:tentative="1">
      <w:start w:val="1"/>
      <w:numFmt w:val="bullet"/>
      <w:lvlText w:val=""/>
      <w:lvlJc w:val="left"/>
      <w:pPr>
        <w:tabs>
          <w:tab w:val="num" w:pos="1440"/>
        </w:tabs>
        <w:ind w:left="1440" w:hanging="360"/>
      </w:pPr>
      <w:rPr>
        <w:rFonts w:ascii="Wingdings" w:hAnsi="Wingdings" w:hint="default"/>
      </w:rPr>
    </w:lvl>
    <w:lvl w:ilvl="2" w:tplc="BD0E519C" w:tentative="1">
      <w:start w:val="1"/>
      <w:numFmt w:val="bullet"/>
      <w:lvlText w:val=""/>
      <w:lvlJc w:val="left"/>
      <w:pPr>
        <w:tabs>
          <w:tab w:val="num" w:pos="2160"/>
        </w:tabs>
        <w:ind w:left="2160" w:hanging="360"/>
      </w:pPr>
      <w:rPr>
        <w:rFonts w:ascii="Wingdings" w:hAnsi="Wingdings" w:hint="default"/>
      </w:rPr>
    </w:lvl>
    <w:lvl w:ilvl="3" w:tplc="2F007AD0" w:tentative="1">
      <w:start w:val="1"/>
      <w:numFmt w:val="bullet"/>
      <w:lvlText w:val=""/>
      <w:lvlJc w:val="left"/>
      <w:pPr>
        <w:tabs>
          <w:tab w:val="num" w:pos="2880"/>
        </w:tabs>
        <w:ind w:left="2880" w:hanging="360"/>
      </w:pPr>
      <w:rPr>
        <w:rFonts w:ascii="Wingdings" w:hAnsi="Wingdings" w:hint="default"/>
      </w:rPr>
    </w:lvl>
    <w:lvl w:ilvl="4" w:tplc="FB94DE92" w:tentative="1">
      <w:start w:val="1"/>
      <w:numFmt w:val="bullet"/>
      <w:lvlText w:val=""/>
      <w:lvlJc w:val="left"/>
      <w:pPr>
        <w:tabs>
          <w:tab w:val="num" w:pos="3600"/>
        </w:tabs>
        <w:ind w:left="3600" w:hanging="360"/>
      </w:pPr>
      <w:rPr>
        <w:rFonts w:ascii="Wingdings" w:hAnsi="Wingdings" w:hint="default"/>
      </w:rPr>
    </w:lvl>
    <w:lvl w:ilvl="5" w:tplc="1CE031FE" w:tentative="1">
      <w:start w:val="1"/>
      <w:numFmt w:val="bullet"/>
      <w:lvlText w:val=""/>
      <w:lvlJc w:val="left"/>
      <w:pPr>
        <w:tabs>
          <w:tab w:val="num" w:pos="4320"/>
        </w:tabs>
        <w:ind w:left="4320" w:hanging="360"/>
      </w:pPr>
      <w:rPr>
        <w:rFonts w:ascii="Wingdings" w:hAnsi="Wingdings" w:hint="default"/>
      </w:rPr>
    </w:lvl>
    <w:lvl w:ilvl="6" w:tplc="42307FDC" w:tentative="1">
      <w:start w:val="1"/>
      <w:numFmt w:val="bullet"/>
      <w:lvlText w:val=""/>
      <w:lvlJc w:val="left"/>
      <w:pPr>
        <w:tabs>
          <w:tab w:val="num" w:pos="5040"/>
        </w:tabs>
        <w:ind w:left="5040" w:hanging="360"/>
      </w:pPr>
      <w:rPr>
        <w:rFonts w:ascii="Wingdings" w:hAnsi="Wingdings" w:hint="default"/>
      </w:rPr>
    </w:lvl>
    <w:lvl w:ilvl="7" w:tplc="82429A74" w:tentative="1">
      <w:start w:val="1"/>
      <w:numFmt w:val="bullet"/>
      <w:lvlText w:val=""/>
      <w:lvlJc w:val="left"/>
      <w:pPr>
        <w:tabs>
          <w:tab w:val="num" w:pos="5760"/>
        </w:tabs>
        <w:ind w:left="5760" w:hanging="360"/>
      </w:pPr>
      <w:rPr>
        <w:rFonts w:ascii="Wingdings" w:hAnsi="Wingdings" w:hint="default"/>
      </w:rPr>
    </w:lvl>
    <w:lvl w:ilvl="8" w:tplc="F81CD69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4B18B3"/>
    <w:multiLevelType w:val="hybridMultilevel"/>
    <w:tmpl w:val="A642C33E"/>
    <w:lvl w:ilvl="0" w:tplc="A6E04A76">
      <w:start w:val="1"/>
      <w:numFmt w:val="bullet"/>
      <w:lvlText w:val=""/>
      <w:lvlJc w:val="left"/>
      <w:pPr>
        <w:tabs>
          <w:tab w:val="num" w:pos="720"/>
        </w:tabs>
        <w:ind w:left="720" w:hanging="360"/>
      </w:pPr>
      <w:rPr>
        <w:rFonts w:ascii="Wingdings" w:hAnsi="Wingdings" w:hint="default"/>
      </w:rPr>
    </w:lvl>
    <w:lvl w:ilvl="1" w:tplc="177AF462" w:tentative="1">
      <w:start w:val="1"/>
      <w:numFmt w:val="bullet"/>
      <w:lvlText w:val=""/>
      <w:lvlJc w:val="left"/>
      <w:pPr>
        <w:tabs>
          <w:tab w:val="num" w:pos="1440"/>
        </w:tabs>
        <w:ind w:left="1440" w:hanging="360"/>
      </w:pPr>
      <w:rPr>
        <w:rFonts w:ascii="Wingdings" w:hAnsi="Wingdings" w:hint="default"/>
      </w:rPr>
    </w:lvl>
    <w:lvl w:ilvl="2" w:tplc="FCBC6A50" w:tentative="1">
      <w:start w:val="1"/>
      <w:numFmt w:val="bullet"/>
      <w:lvlText w:val=""/>
      <w:lvlJc w:val="left"/>
      <w:pPr>
        <w:tabs>
          <w:tab w:val="num" w:pos="2160"/>
        </w:tabs>
        <w:ind w:left="2160" w:hanging="360"/>
      </w:pPr>
      <w:rPr>
        <w:rFonts w:ascii="Wingdings" w:hAnsi="Wingdings" w:hint="default"/>
      </w:rPr>
    </w:lvl>
    <w:lvl w:ilvl="3" w:tplc="F9E2008A" w:tentative="1">
      <w:start w:val="1"/>
      <w:numFmt w:val="bullet"/>
      <w:lvlText w:val=""/>
      <w:lvlJc w:val="left"/>
      <w:pPr>
        <w:tabs>
          <w:tab w:val="num" w:pos="2880"/>
        </w:tabs>
        <w:ind w:left="2880" w:hanging="360"/>
      </w:pPr>
      <w:rPr>
        <w:rFonts w:ascii="Wingdings" w:hAnsi="Wingdings" w:hint="default"/>
      </w:rPr>
    </w:lvl>
    <w:lvl w:ilvl="4" w:tplc="E9DE955E" w:tentative="1">
      <w:start w:val="1"/>
      <w:numFmt w:val="bullet"/>
      <w:lvlText w:val=""/>
      <w:lvlJc w:val="left"/>
      <w:pPr>
        <w:tabs>
          <w:tab w:val="num" w:pos="3600"/>
        </w:tabs>
        <w:ind w:left="3600" w:hanging="360"/>
      </w:pPr>
      <w:rPr>
        <w:rFonts w:ascii="Wingdings" w:hAnsi="Wingdings" w:hint="default"/>
      </w:rPr>
    </w:lvl>
    <w:lvl w:ilvl="5" w:tplc="BBD443A2" w:tentative="1">
      <w:start w:val="1"/>
      <w:numFmt w:val="bullet"/>
      <w:lvlText w:val=""/>
      <w:lvlJc w:val="left"/>
      <w:pPr>
        <w:tabs>
          <w:tab w:val="num" w:pos="4320"/>
        </w:tabs>
        <w:ind w:left="4320" w:hanging="360"/>
      </w:pPr>
      <w:rPr>
        <w:rFonts w:ascii="Wingdings" w:hAnsi="Wingdings" w:hint="default"/>
      </w:rPr>
    </w:lvl>
    <w:lvl w:ilvl="6" w:tplc="106C68FA" w:tentative="1">
      <w:start w:val="1"/>
      <w:numFmt w:val="bullet"/>
      <w:lvlText w:val=""/>
      <w:lvlJc w:val="left"/>
      <w:pPr>
        <w:tabs>
          <w:tab w:val="num" w:pos="5040"/>
        </w:tabs>
        <w:ind w:left="5040" w:hanging="360"/>
      </w:pPr>
      <w:rPr>
        <w:rFonts w:ascii="Wingdings" w:hAnsi="Wingdings" w:hint="default"/>
      </w:rPr>
    </w:lvl>
    <w:lvl w:ilvl="7" w:tplc="D49CFB24" w:tentative="1">
      <w:start w:val="1"/>
      <w:numFmt w:val="bullet"/>
      <w:lvlText w:val=""/>
      <w:lvlJc w:val="left"/>
      <w:pPr>
        <w:tabs>
          <w:tab w:val="num" w:pos="5760"/>
        </w:tabs>
        <w:ind w:left="5760" w:hanging="360"/>
      </w:pPr>
      <w:rPr>
        <w:rFonts w:ascii="Wingdings" w:hAnsi="Wingdings" w:hint="default"/>
      </w:rPr>
    </w:lvl>
    <w:lvl w:ilvl="8" w:tplc="26921F3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242E96"/>
    <w:multiLevelType w:val="hybridMultilevel"/>
    <w:tmpl w:val="C4685634"/>
    <w:lvl w:ilvl="0" w:tplc="04090019">
      <w:start w:val="1"/>
      <w:numFmt w:val="lowerLetter"/>
      <w:lvlText w:val="%1."/>
      <w:lvlJc w:val="left"/>
      <w:pPr>
        <w:ind w:left="1080" w:hanging="360"/>
      </w:pPr>
      <w:rPr>
        <w:rFont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0445F64"/>
    <w:multiLevelType w:val="hybridMultilevel"/>
    <w:tmpl w:val="AA82B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893BB1"/>
    <w:multiLevelType w:val="hybridMultilevel"/>
    <w:tmpl w:val="8FD68820"/>
    <w:lvl w:ilvl="0" w:tplc="04150009">
      <w:start w:val="1"/>
      <w:numFmt w:val="bullet"/>
      <w:lvlText w:val=""/>
      <w:lvlJc w:val="left"/>
      <w:pPr>
        <w:tabs>
          <w:tab w:val="num" w:pos="720"/>
        </w:tabs>
        <w:ind w:left="720" w:hanging="360"/>
      </w:pPr>
      <w:rPr>
        <w:rFonts w:ascii="Wingdings" w:hAnsi="Wingdings" w:hint="default"/>
      </w:rPr>
    </w:lvl>
    <w:lvl w:ilvl="1" w:tplc="6C9E691E" w:tentative="1">
      <w:start w:val="1"/>
      <w:numFmt w:val="bullet"/>
      <w:lvlText w:val=""/>
      <w:lvlJc w:val="left"/>
      <w:pPr>
        <w:tabs>
          <w:tab w:val="num" w:pos="1440"/>
        </w:tabs>
        <w:ind w:left="1440" w:hanging="360"/>
      </w:pPr>
      <w:rPr>
        <w:rFonts w:ascii="Wingdings" w:hAnsi="Wingdings" w:hint="default"/>
      </w:rPr>
    </w:lvl>
    <w:lvl w:ilvl="2" w:tplc="33F25076" w:tentative="1">
      <w:start w:val="1"/>
      <w:numFmt w:val="bullet"/>
      <w:lvlText w:val=""/>
      <w:lvlJc w:val="left"/>
      <w:pPr>
        <w:tabs>
          <w:tab w:val="num" w:pos="2160"/>
        </w:tabs>
        <w:ind w:left="2160" w:hanging="360"/>
      </w:pPr>
      <w:rPr>
        <w:rFonts w:ascii="Wingdings" w:hAnsi="Wingdings" w:hint="default"/>
      </w:rPr>
    </w:lvl>
    <w:lvl w:ilvl="3" w:tplc="2070B116" w:tentative="1">
      <w:start w:val="1"/>
      <w:numFmt w:val="bullet"/>
      <w:lvlText w:val=""/>
      <w:lvlJc w:val="left"/>
      <w:pPr>
        <w:tabs>
          <w:tab w:val="num" w:pos="2880"/>
        </w:tabs>
        <w:ind w:left="2880" w:hanging="360"/>
      </w:pPr>
      <w:rPr>
        <w:rFonts w:ascii="Wingdings" w:hAnsi="Wingdings" w:hint="default"/>
      </w:rPr>
    </w:lvl>
    <w:lvl w:ilvl="4" w:tplc="4CC6A4BC" w:tentative="1">
      <w:start w:val="1"/>
      <w:numFmt w:val="bullet"/>
      <w:lvlText w:val=""/>
      <w:lvlJc w:val="left"/>
      <w:pPr>
        <w:tabs>
          <w:tab w:val="num" w:pos="3600"/>
        </w:tabs>
        <w:ind w:left="3600" w:hanging="360"/>
      </w:pPr>
      <w:rPr>
        <w:rFonts w:ascii="Wingdings" w:hAnsi="Wingdings" w:hint="default"/>
      </w:rPr>
    </w:lvl>
    <w:lvl w:ilvl="5" w:tplc="58A2A0D8" w:tentative="1">
      <w:start w:val="1"/>
      <w:numFmt w:val="bullet"/>
      <w:lvlText w:val=""/>
      <w:lvlJc w:val="left"/>
      <w:pPr>
        <w:tabs>
          <w:tab w:val="num" w:pos="4320"/>
        </w:tabs>
        <w:ind w:left="4320" w:hanging="360"/>
      </w:pPr>
      <w:rPr>
        <w:rFonts w:ascii="Wingdings" w:hAnsi="Wingdings" w:hint="default"/>
      </w:rPr>
    </w:lvl>
    <w:lvl w:ilvl="6" w:tplc="1B04AB54" w:tentative="1">
      <w:start w:val="1"/>
      <w:numFmt w:val="bullet"/>
      <w:lvlText w:val=""/>
      <w:lvlJc w:val="left"/>
      <w:pPr>
        <w:tabs>
          <w:tab w:val="num" w:pos="5040"/>
        </w:tabs>
        <w:ind w:left="5040" w:hanging="360"/>
      </w:pPr>
      <w:rPr>
        <w:rFonts w:ascii="Wingdings" w:hAnsi="Wingdings" w:hint="default"/>
      </w:rPr>
    </w:lvl>
    <w:lvl w:ilvl="7" w:tplc="5CAE1A5A" w:tentative="1">
      <w:start w:val="1"/>
      <w:numFmt w:val="bullet"/>
      <w:lvlText w:val=""/>
      <w:lvlJc w:val="left"/>
      <w:pPr>
        <w:tabs>
          <w:tab w:val="num" w:pos="5760"/>
        </w:tabs>
        <w:ind w:left="5760" w:hanging="360"/>
      </w:pPr>
      <w:rPr>
        <w:rFonts w:ascii="Wingdings" w:hAnsi="Wingdings" w:hint="default"/>
      </w:rPr>
    </w:lvl>
    <w:lvl w:ilvl="8" w:tplc="53A4517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3767A9"/>
    <w:multiLevelType w:val="multilevel"/>
    <w:tmpl w:val="69C2C178"/>
    <w:styleLink w:val="Biecalista1"/>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71E2679"/>
    <w:multiLevelType w:val="hybridMultilevel"/>
    <w:tmpl w:val="CDD4C0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B305F1E"/>
    <w:multiLevelType w:val="hybridMultilevel"/>
    <w:tmpl w:val="A0D48030"/>
    <w:lvl w:ilvl="0" w:tplc="D160C704">
      <w:start w:val="1"/>
      <w:numFmt w:val="bullet"/>
      <w:lvlText w:val=""/>
      <w:lvlJc w:val="left"/>
      <w:pPr>
        <w:tabs>
          <w:tab w:val="num" w:pos="720"/>
        </w:tabs>
        <w:ind w:left="720" w:hanging="360"/>
      </w:pPr>
      <w:rPr>
        <w:rFonts w:ascii="Wingdings" w:hAnsi="Wingdings" w:hint="default"/>
      </w:rPr>
    </w:lvl>
    <w:lvl w:ilvl="1" w:tplc="7D8E4A8E" w:tentative="1">
      <w:start w:val="1"/>
      <w:numFmt w:val="bullet"/>
      <w:lvlText w:val=""/>
      <w:lvlJc w:val="left"/>
      <w:pPr>
        <w:tabs>
          <w:tab w:val="num" w:pos="1440"/>
        </w:tabs>
        <w:ind w:left="1440" w:hanging="360"/>
      </w:pPr>
      <w:rPr>
        <w:rFonts w:ascii="Wingdings" w:hAnsi="Wingdings" w:hint="default"/>
      </w:rPr>
    </w:lvl>
    <w:lvl w:ilvl="2" w:tplc="ADA8AC30" w:tentative="1">
      <w:start w:val="1"/>
      <w:numFmt w:val="bullet"/>
      <w:lvlText w:val=""/>
      <w:lvlJc w:val="left"/>
      <w:pPr>
        <w:tabs>
          <w:tab w:val="num" w:pos="2160"/>
        </w:tabs>
        <w:ind w:left="2160" w:hanging="360"/>
      </w:pPr>
      <w:rPr>
        <w:rFonts w:ascii="Wingdings" w:hAnsi="Wingdings" w:hint="default"/>
      </w:rPr>
    </w:lvl>
    <w:lvl w:ilvl="3" w:tplc="4606E612" w:tentative="1">
      <w:start w:val="1"/>
      <w:numFmt w:val="bullet"/>
      <w:lvlText w:val=""/>
      <w:lvlJc w:val="left"/>
      <w:pPr>
        <w:tabs>
          <w:tab w:val="num" w:pos="2880"/>
        </w:tabs>
        <w:ind w:left="2880" w:hanging="360"/>
      </w:pPr>
      <w:rPr>
        <w:rFonts w:ascii="Wingdings" w:hAnsi="Wingdings" w:hint="default"/>
      </w:rPr>
    </w:lvl>
    <w:lvl w:ilvl="4" w:tplc="C558739A" w:tentative="1">
      <w:start w:val="1"/>
      <w:numFmt w:val="bullet"/>
      <w:lvlText w:val=""/>
      <w:lvlJc w:val="left"/>
      <w:pPr>
        <w:tabs>
          <w:tab w:val="num" w:pos="3600"/>
        </w:tabs>
        <w:ind w:left="3600" w:hanging="360"/>
      </w:pPr>
      <w:rPr>
        <w:rFonts w:ascii="Wingdings" w:hAnsi="Wingdings" w:hint="default"/>
      </w:rPr>
    </w:lvl>
    <w:lvl w:ilvl="5" w:tplc="71B8283E" w:tentative="1">
      <w:start w:val="1"/>
      <w:numFmt w:val="bullet"/>
      <w:lvlText w:val=""/>
      <w:lvlJc w:val="left"/>
      <w:pPr>
        <w:tabs>
          <w:tab w:val="num" w:pos="4320"/>
        </w:tabs>
        <w:ind w:left="4320" w:hanging="360"/>
      </w:pPr>
      <w:rPr>
        <w:rFonts w:ascii="Wingdings" w:hAnsi="Wingdings" w:hint="default"/>
      </w:rPr>
    </w:lvl>
    <w:lvl w:ilvl="6" w:tplc="4F3C3E56" w:tentative="1">
      <w:start w:val="1"/>
      <w:numFmt w:val="bullet"/>
      <w:lvlText w:val=""/>
      <w:lvlJc w:val="left"/>
      <w:pPr>
        <w:tabs>
          <w:tab w:val="num" w:pos="5040"/>
        </w:tabs>
        <w:ind w:left="5040" w:hanging="360"/>
      </w:pPr>
      <w:rPr>
        <w:rFonts w:ascii="Wingdings" w:hAnsi="Wingdings" w:hint="default"/>
      </w:rPr>
    </w:lvl>
    <w:lvl w:ilvl="7" w:tplc="C3CCE854" w:tentative="1">
      <w:start w:val="1"/>
      <w:numFmt w:val="bullet"/>
      <w:lvlText w:val=""/>
      <w:lvlJc w:val="left"/>
      <w:pPr>
        <w:tabs>
          <w:tab w:val="num" w:pos="5760"/>
        </w:tabs>
        <w:ind w:left="5760" w:hanging="360"/>
      </w:pPr>
      <w:rPr>
        <w:rFonts w:ascii="Wingdings" w:hAnsi="Wingdings" w:hint="default"/>
      </w:rPr>
    </w:lvl>
    <w:lvl w:ilvl="8" w:tplc="8F44CDE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EB5D0C"/>
    <w:multiLevelType w:val="hybridMultilevel"/>
    <w:tmpl w:val="A9DE5880"/>
    <w:lvl w:ilvl="0" w:tplc="A6E04A76">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7CD41ED"/>
    <w:multiLevelType w:val="hybridMultilevel"/>
    <w:tmpl w:val="B568FF48"/>
    <w:lvl w:ilvl="0" w:tplc="0415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3" w15:restartNumberingAfterBreak="0">
    <w:nsid w:val="7AB70EE5"/>
    <w:multiLevelType w:val="hybridMultilevel"/>
    <w:tmpl w:val="4288E95E"/>
    <w:lvl w:ilvl="0" w:tplc="0415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6D4661"/>
    <w:multiLevelType w:val="hybridMultilevel"/>
    <w:tmpl w:val="D7429964"/>
    <w:lvl w:ilvl="0" w:tplc="1D3C0BCA">
      <w:start w:val="1"/>
      <w:numFmt w:val="decimal"/>
      <w:lvlText w:val="%1."/>
      <w:lvlJc w:val="left"/>
      <w:pPr>
        <w:ind w:left="773" w:hanging="360"/>
      </w:pPr>
      <w:rPr>
        <w:color w:val="548DD4" w:themeColor="text2" w:themeTint="99"/>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5" w15:restartNumberingAfterBreak="0">
    <w:nsid w:val="7EEC7C2B"/>
    <w:multiLevelType w:val="hybridMultilevel"/>
    <w:tmpl w:val="17D22750"/>
    <w:lvl w:ilvl="0" w:tplc="A2180A74">
      <w:start w:val="1"/>
      <w:numFmt w:val="upperLetter"/>
      <w:pStyle w:val="Nagwek1"/>
      <w:lvlText w:val="%1."/>
      <w:lvlJc w:val="left"/>
      <w:pPr>
        <w:ind w:left="2190" w:hanging="360"/>
      </w:pPr>
    </w:lvl>
    <w:lvl w:ilvl="1" w:tplc="04150019" w:tentative="1">
      <w:start w:val="1"/>
      <w:numFmt w:val="lowerLetter"/>
      <w:lvlText w:val="%2."/>
      <w:lvlJc w:val="left"/>
      <w:pPr>
        <w:ind w:left="2910" w:hanging="360"/>
      </w:pPr>
    </w:lvl>
    <w:lvl w:ilvl="2" w:tplc="0415001B" w:tentative="1">
      <w:start w:val="1"/>
      <w:numFmt w:val="lowerRoman"/>
      <w:lvlText w:val="%3."/>
      <w:lvlJc w:val="right"/>
      <w:pPr>
        <w:ind w:left="3630" w:hanging="180"/>
      </w:pPr>
    </w:lvl>
    <w:lvl w:ilvl="3" w:tplc="0415000F" w:tentative="1">
      <w:start w:val="1"/>
      <w:numFmt w:val="decimal"/>
      <w:lvlText w:val="%4."/>
      <w:lvlJc w:val="left"/>
      <w:pPr>
        <w:ind w:left="4350" w:hanging="360"/>
      </w:pPr>
    </w:lvl>
    <w:lvl w:ilvl="4" w:tplc="04150019" w:tentative="1">
      <w:start w:val="1"/>
      <w:numFmt w:val="lowerLetter"/>
      <w:lvlText w:val="%5."/>
      <w:lvlJc w:val="left"/>
      <w:pPr>
        <w:ind w:left="5070" w:hanging="360"/>
      </w:pPr>
    </w:lvl>
    <w:lvl w:ilvl="5" w:tplc="0415001B" w:tentative="1">
      <w:start w:val="1"/>
      <w:numFmt w:val="lowerRoman"/>
      <w:lvlText w:val="%6."/>
      <w:lvlJc w:val="right"/>
      <w:pPr>
        <w:ind w:left="5790" w:hanging="180"/>
      </w:pPr>
    </w:lvl>
    <w:lvl w:ilvl="6" w:tplc="0415000F" w:tentative="1">
      <w:start w:val="1"/>
      <w:numFmt w:val="decimal"/>
      <w:lvlText w:val="%7."/>
      <w:lvlJc w:val="left"/>
      <w:pPr>
        <w:ind w:left="6510" w:hanging="360"/>
      </w:pPr>
    </w:lvl>
    <w:lvl w:ilvl="7" w:tplc="04150019" w:tentative="1">
      <w:start w:val="1"/>
      <w:numFmt w:val="lowerLetter"/>
      <w:lvlText w:val="%8."/>
      <w:lvlJc w:val="left"/>
      <w:pPr>
        <w:ind w:left="7230" w:hanging="360"/>
      </w:pPr>
    </w:lvl>
    <w:lvl w:ilvl="8" w:tplc="0415001B" w:tentative="1">
      <w:start w:val="1"/>
      <w:numFmt w:val="lowerRoman"/>
      <w:lvlText w:val="%9."/>
      <w:lvlJc w:val="right"/>
      <w:pPr>
        <w:ind w:left="7950" w:hanging="180"/>
      </w:pPr>
    </w:lvl>
  </w:abstractNum>
  <w:abstractNum w:abstractNumId="26" w15:restartNumberingAfterBreak="0">
    <w:nsid w:val="7FAB2824"/>
    <w:multiLevelType w:val="hybridMultilevel"/>
    <w:tmpl w:val="FF46AE92"/>
    <w:lvl w:ilvl="0" w:tplc="001C8E6C">
      <w:start w:val="1"/>
      <w:numFmt w:val="bullet"/>
      <w:lvlText w:val=""/>
      <w:lvlJc w:val="left"/>
      <w:pPr>
        <w:tabs>
          <w:tab w:val="num" w:pos="720"/>
        </w:tabs>
        <w:ind w:left="720" w:hanging="360"/>
      </w:pPr>
      <w:rPr>
        <w:rFonts w:ascii="Wingdings" w:hAnsi="Wingdings" w:hint="default"/>
      </w:rPr>
    </w:lvl>
    <w:lvl w:ilvl="1" w:tplc="56B018E8" w:tentative="1">
      <w:start w:val="1"/>
      <w:numFmt w:val="bullet"/>
      <w:lvlText w:val=""/>
      <w:lvlJc w:val="left"/>
      <w:pPr>
        <w:tabs>
          <w:tab w:val="num" w:pos="1440"/>
        </w:tabs>
        <w:ind w:left="1440" w:hanging="360"/>
      </w:pPr>
      <w:rPr>
        <w:rFonts w:ascii="Wingdings" w:hAnsi="Wingdings" w:hint="default"/>
      </w:rPr>
    </w:lvl>
    <w:lvl w:ilvl="2" w:tplc="DCDA3772" w:tentative="1">
      <w:start w:val="1"/>
      <w:numFmt w:val="bullet"/>
      <w:lvlText w:val=""/>
      <w:lvlJc w:val="left"/>
      <w:pPr>
        <w:tabs>
          <w:tab w:val="num" w:pos="2160"/>
        </w:tabs>
        <w:ind w:left="2160" w:hanging="360"/>
      </w:pPr>
      <w:rPr>
        <w:rFonts w:ascii="Wingdings" w:hAnsi="Wingdings" w:hint="default"/>
      </w:rPr>
    </w:lvl>
    <w:lvl w:ilvl="3" w:tplc="A3ACAA10" w:tentative="1">
      <w:start w:val="1"/>
      <w:numFmt w:val="bullet"/>
      <w:lvlText w:val=""/>
      <w:lvlJc w:val="left"/>
      <w:pPr>
        <w:tabs>
          <w:tab w:val="num" w:pos="2880"/>
        </w:tabs>
        <w:ind w:left="2880" w:hanging="360"/>
      </w:pPr>
      <w:rPr>
        <w:rFonts w:ascii="Wingdings" w:hAnsi="Wingdings" w:hint="default"/>
      </w:rPr>
    </w:lvl>
    <w:lvl w:ilvl="4" w:tplc="B8647C3C" w:tentative="1">
      <w:start w:val="1"/>
      <w:numFmt w:val="bullet"/>
      <w:lvlText w:val=""/>
      <w:lvlJc w:val="left"/>
      <w:pPr>
        <w:tabs>
          <w:tab w:val="num" w:pos="3600"/>
        </w:tabs>
        <w:ind w:left="3600" w:hanging="360"/>
      </w:pPr>
      <w:rPr>
        <w:rFonts w:ascii="Wingdings" w:hAnsi="Wingdings" w:hint="default"/>
      </w:rPr>
    </w:lvl>
    <w:lvl w:ilvl="5" w:tplc="9086C8D6" w:tentative="1">
      <w:start w:val="1"/>
      <w:numFmt w:val="bullet"/>
      <w:lvlText w:val=""/>
      <w:lvlJc w:val="left"/>
      <w:pPr>
        <w:tabs>
          <w:tab w:val="num" w:pos="4320"/>
        </w:tabs>
        <w:ind w:left="4320" w:hanging="360"/>
      </w:pPr>
      <w:rPr>
        <w:rFonts w:ascii="Wingdings" w:hAnsi="Wingdings" w:hint="default"/>
      </w:rPr>
    </w:lvl>
    <w:lvl w:ilvl="6" w:tplc="2D9C1E42" w:tentative="1">
      <w:start w:val="1"/>
      <w:numFmt w:val="bullet"/>
      <w:lvlText w:val=""/>
      <w:lvlJc w:val="left"/>
      <w:pPr>
        <w:tabs>
          <w:tab w:val="num" w:pos="5040"/>
        </w:tabs>
        <w:ind w:left="5040" w:hanging="360"/>
      </w:pPr>
      <w:rPr>
        <w:rFonts w:ascii="Wingdings" w:hAnsi="Wingdings" w:hint="default"/>
      </w:rPr>
    </w:lvl>
    <w:lvl w:ilvl="7" w:tplc="54524A84" w:tentative="1">
      <w:start w:val="1"/>
      <w:numFmt w:val="bullet"/>
      <w:lvlText w:val=""/>
      <w:lvlJc w:val="left"/>
      <w:pPr>
        <w:tabs>
          <w:tab w:val="num" w:pos="5760"/>
        </w:tabs>
        <w:ind w:left="5760" w:hanging="360"/>
      </w:pPr>
      <w:rPr>
        <w:rFonts w:ascii="Wingdings" w:hAnsi="Wingdings" w:hint="default"/>
      </w:rPr>
    </w:lvl>
    <w:lvl w:ilvl="8" w:tplc="0F5C8006"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6"/>
  </w:num>
  <w:num w:numId="3">
    <w:abstractNumId w:val="14"/>
  </w:num>
  <w:num w:numId="4">
    <w:abstractNumId w:val="6"/>
  </w:num>
  <w:num w:numId="5">
    <w:abstractNumId w:val="19"/>
  </w:num>
  <w:num w:numId="6">
    <w:abstractNumId w:val="16"/>
  </w:num>
  <w:num w:numId="7">
    <w:abstractNumId w:val="13"/>
  </w:num>
  <w:num w:numId="8">
    <w:abstractNumId w:val="5"/>
  </w:num>
  <w:num w:numId="9">
    <w:abstractNumId w:val="24"/>
  </w:num>
  <w:num w:numId="10">
    <w:abstractNumId w:val="18"/>
  </w:num>
  <w:num w:numId="11">
    <w:abstractNumId w:val="21"/>
  </w:num>
  <w:num w:numId="12">
    <w:abstractNumId w:val="25"/>
  </w:num>
  <w:num w:numId="13">
    <w:abstractNumId w:val="3"/>
  </w:num>
  <w:num w:numId="14">
    <w:abstractNumId w:val="10"/>
  </w:num>
  <w:num w:numId="15">
    <w:abstractNumId w:val="22"/>
  </w:num>
  <w:num w:numId="16">
    <w:abstractNumId w:val="12"/>
  </w:num>
  <w:num w:numId="17">
    <w:abstractNumId w:val="0"/>
  </w:num>
  <w:num w:numId="18">
    <w:abstractNumId w:val="17"/>
  </w:num>
  <w:num w:numId="19">
    <w:abstractNumId w:val="23"/>
  </w:num>
  <w:num w:numId="20">
    <w:abstractNumId w:val="4"/>
  </w:num>
  <w:num w:numId="21">
    <w:abstractNumId w:val="8"/>
  </w:num>
  <w:num w:numId="22">
    <w:abstractNumId w:val="9"/>
  </w:num>
  <w:num w:numId="23">
    <w:abstractNumId w:val="20"/>
  </w:num>
  <w:num w:numId="24">
    <w:abstractNumId w:val="2"/>
  </w:num>
  <w:num w:numId="25">
    <w:abstractNumId w:val="7"/>
  </w:num>
  <w:num w:numId="26">
    <w:abstractNumId w:val="11"/>
  </w:num>
  <w:num w:numId="27">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E0C33"/>
    <w:rsid w:val="00001B31"/>
    <w:rsid w:val="00013BFC"/>
    <w:rsid w:val="00017EBF"/>
    <w:rsid w:val="00035897"/>
    <w:rsid w:val="000369BD"/>
    <w:rsid w:val="00061DBF"/>
    <w:rsid w:val="00086303"/>
    <w:rsid w:val="001B3110"/>
    <w:rsid w:val="001D4C15"/>
    <w:rsid w:val="001F5927"/>
    <w:rsid w:val="00237669"/>
    <w:rsid w:val="00241F5B"/>
    <w:rsid w:val="00261F84"/>
    <w:rsid w:val="00292DEF"/>
    <w:rsid w:val="00294ECA"/>
    <w:rsid w:val="002A45C6"/>
    <w:rsid w:val="002C0D79"/>
    <w:rsid w:val="002D1751"/>
    <w:rsid w:val="003051CF"/>
    <w:rsid w:val="003064CD"/>
    <w:rsid w:val="003335E1"/>
    <w:rsid w:val="003431EC"/>
    <w:rsid w:val="0036315B"/>
    <w:rsid w:val="00372E16"/>
    <w:rsid w:val="003B1B09"/>
    <w:rsid w:val="00465EF4"/>
    <w:rsid w:val="004815C4"/>
    <w:rsid w:val="00493E16"/>
    <w:rsid w:val="0049702C"/>
    <w:rsid w:val="00503333"/>
    <w:rsid w:val="00511E41"/>
    <w:rsid w:val="00563DF6"/>
    <w:rsid w:val="005B458B"/>
    <w:rsid w:val="005E0C33"/>
    <w:rsid w:val="005F1565"/>
    <w:rsid w:val="006011BD"/>
    <w:rsid w:val="00617515"/>
    <w:rsid w:val="00626BFF"/>
    <w:rsid w:val="00627CB5"/>
    <w:rsid w:val="006540FA"/>
    <w:rsid w:val="00693A23"/>
    <w:rsid w:val="006B091C"/>
    <w:rsid w:val="006C2666"/>
    <w:rsid w:val="006D01C0"/>
    <w:rsid w:val="006D26DA"/>
    <w:rsid w:val="006F4C22"/>
    <w:rsid w:val="00702942"/>
    <w:rsid w:val="00746560"/>
    <w:rsid w:val="00793EA3"/>
    <w:rsid w:val="00801BFB"/>
    <w:rsid w:val="0085267F"/>
    <w:rsid w:val="00871FF5"/>
    <w:rsid w:val="0089265B"/>
    <w:rsid w:val="008B0C79"/>
    <w:rsid w:val="008D7D7B"/>
    <w:rsid w:val="00916145"/>
    <w:rsid w:val="00953B9B"/>
    <w:rsid w:val="00957E0F"/>
    <w:rsid w:val="00960CD0"/>
    <w:rsid w:val="00965C24"/>
    <w:rsid w:val="00965C5E"/>
    <w:rsid w:val="00967E52"/>
    <w:rsid w:val="009723B8"/>
    <w:rsid w:val="009A28C3"/>
    <w:rsid w:val="009D57CF"/>
    <w:rsid w:val="00A23807"/>
    <w:rsid w:val="00A34F8C"/>
    <w:rsid w:val="00A67289"/>
    <w:rsid w:val="00A831EF"/>
    <w:rsid w:val="00A90B36"/>
    <w:rsid w:val="00AB5286"/>
    <w:rsid w:val="00AC0200"/>
    <w:rsid w:val="00AC0A67"/>
    <w:rsid w:val="00AC0B18"/>
    <w:rsid w:val="00AD766A"/>
    <w:rsid w:val="00AF36CE"/>
    <w:rsid w:val="00B14DE1"/>
    <w:rsid w:val="00B44045"/>
    <w:rsid w:val="00B450FC"/>
    <w:rsid w:val="00B46C0F"/>
    <w:rsid w:val="00B5399C"/>
    <w:rsid w:val="00B81511"/>
    <w:rsid w:val="00BB6172"/>
    <w:rsid w:val="00BE3F0F"/>
    <w:rsid w:val="00BF3A94"/>
    <w:rsid w:val="00C21B86"/>
    <w:rsid w:val="00C26087"/>
    <w:rsid w:val="00C31764"/>
    <w:rsid w:val="00C655EA"/>
    <w:rsid w:val="00C6629E"/>
    <w:rsid w:val="00C87306"/>
    <w:rsid w:val="00C94157"/>
    <w:rsid w:val="00CA1F5A"/>
    <w:rsid w:val="00CA5F67"/>
    <w:rsid w:val="00CB3640"/>
    <w:rsid w:val="00CC75E2"/>
    <w:rsid w:val="00D41DC7"/>
    <w:rsid w:val="00D450C2"/>
    <w:rsid w:val="00D46505"/>
    <w:rsid w:val="00D50E80"/>
    <w:rsid w:val="00D66100"/>
    <w:rsid w:val="00DB0B51"/>
    <w:rsid w:val="00DD1A35"/>
    <w:rsid w:val="00DF1CFE"/>
    <w:rsid w:val="00DF6D63"/>
    <w:rsid w:val="00DF7737"/>
    <w:rsid w:val="00E15F73"/>
    <w:rsid w:val="00EB3D22"/>
    <w:rsid w:val="00F82428"/>
    <w:rsid w:val="00FB275E"/>
    <w:rsid w:val="00FB5B0F"/>
    <w:rsid w:val="00FD71CB"/>
    <w:rsid w:val="00FF0E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F2E14FCC-86D0-43D6-BC13-200FE5463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9265B"/>
    <w:rPr>
      <w:lang w:val="pl-PL"/>
    </w:rPr>
  </w:style>
  <w:style w:type="paragraph" w:styleId="Nagwek1">
    <w:name w:val="heading 1"/>
    <w:basedOn w:val="Normalny"/>
    <w:next w:val="Normalny"/>
    <w:link w:val="Nagwek1Znak"/>
    <w:autoRedefine/>
    <w:qFormat/>
    <w:rsid w:val="003431EC"/>
    <w:pPr>
      <w:keepNext/>
      <w:keepLines/>
      <w:numPr>
        <w:numId w:val="12"/>
      </w:numPr>
      <w:spacing w:line="276" w:lineRule="auto"/>
      <w:ind w:left="584" w:hanging="357"/>
      <w:contextualSpacing/>
      <w:outlineLvl w:val="0"/>
    </w:pPr>
    <w:rPr>
      <w:rFonts w:asciiTheme="majorHAnsi" w:eastAsiaTheme="majorEastAsia" w:hAnsiTheme="majorHAnsi" w:cstheme="majorBidi"/>
      <w:b/>
      <w:bCs/>
      <w:color w:val="548DD4" w:themeColor="text2" w:themeTint="99"/>
    </w:rPr>
  </w:style>
  <w:style w:type="paragraph" w:styleId="Nagwek2">
    <w:name w:val="heading 2"/>
    <w:basedOn w:val="Normalny"/>
    <w:next w:val="Normalny"/>
    <w:link w:val="Nagwek2Znak"/>
    <w:autoRedefine/>
    <w:unhideWhenUsed/>
    <w:qFormat/>
    <w:rsid w:val="0049702C"/>
    <w:pPr>
      <w:keepNext/>
      <w:keepLines/>
      <w:numPr>
        <w:ilvl w:val="1"/>
      </w:numPr>
      <w:spacing w:before="120" w:line="276" w:lineRule="auto"/>
      <w:ind w:left="805" w:hanging="578"/>
      <w:contextualSpacing/>
      <w:jc w:val="both"/>
      <w:outlineLvl w:val="1"/>
    </w:pPr>
    <w:rPr>
      <w:rFonts w:ascii="Times New Roman" w:eastAsiaTheme="majorEastAsia" w:hAnsi="Times New Roman" w:cstheme="majorBidi"/>
      <w:b/>
      <w:bCs/>
      <w:color w:val="548DD4" w:themeColor="text2" w:themeTint="99"/>
      <w:szCs w:val="26"/>
    </w:rPr>
  </w:style>
  <w:style w:type="paragraph" w:styleId="Nagwek3">
    <w:name w:val="heading 3"/>
    <w:basedOn w:val="Normalny"/>
    <w:next w:val="Normalny"/>
    <w:link w:val="Nagwek3Znak"/>
    <w:autoRedefine/>
    <w:unhideWhenUsed/>
    <w:qFormat/>
    <w:rsid w:val="00F82428"/>
    <w:pPr>
      <w:keepNext/>
      <w:keepLines/>
      <w:spacing w:before="200" w:line="360" w:lineRule="auto"/>
      <w:ind w:left="720" w:hanging="720"/>
      <w:jc w:val="both"/>
      <w:outlineLvl w:val="2"/>
    </w:pPr>
    <w:rPr>
      <w:rFonts w:ascii="Times New Roman" w:eastAsiaTheme="majorEastAsia" w:hAnsi="Times New Roman" w:cstheme="majorBidi"/>
      <w:b/>
      <w:bCs/>
    </w:rPr>
  </w:style>
  <w:style w:type="paragraph" w:styleId="Nagwek4">
    <w:name w:val="heading 4"/>
    <w:basedOn w:val="Normalny"/>
    <w:next w:val="Normalny"/>
    <w:link w:val="Nagwek4Znak"/>
    <w:autoRedefine/>
    <w:unhideWhenUsed/>
    <w:qFormat/>
    <w:rsid w:val="00241F5B"/>
    <w:pPr>
      <w:keepNext/>
      <w:keepLines/>
      <w:spacing w:before="200" w:line="360" w:lineRule="auto"/>
      <w:jc w:val="both"/>
      <w:outlineLvl w:val="3"/>
    </w:pPr>
    <w:rPr>
      <w:rFonts w:ascii="Times New Roman" w:eastAsiaTheme="majorEastAsia" w:hAnsi="Times New Roman" w:cstheme="majorBidi"/>
      <w:bCs/>
      <w:iCs/>
      <w:lang w:val="cs-CZ"/>
    </w:rPr>
  </w:style>
  <w:style w:type="paragraph" w:styleId="Nagwek5">
    <w:name w:val="heading 5"/>
    <w:basedOn w:val="Normalny"/>
    <w:next w:val="Normalny"/>
    <w:link w:val="Nagwek5Znak"/>
    <w:semiHidden/>
    <w:unhideWhenUsed/>
    <w:qFormat/>
    <w:rsid w:val="00F82428"/>
    <w:pPr>
      <w:keepNext/>
      <w:keepLines/>
      <w:spacing w:before="200"/>
      <w:ind w:left="1008" w:hanging="1008"/>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semiHidden/>
    <w:unhideWhenUsed/>
    <w:qFormat/>
    <w:rsid w:val="00F82428"/>
    <w:pPr>
      <w:keepNext/>
      <w:keepLines/>
      <w:spacing w:before="200"/>
      <w:ind w:left="1152" w:hanging="1152"/>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semiHidden/>
    <w:unhideWhenUsed/>
    <w:qFormat/>
    <w:rsid w:val="00F82428"/>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semiHidden/>
    <w:unhideWhenUsed/>
    <w:qFormat/>
    <w:rsid w:val="00F82428"/>
    <w:pPr>
      <w:keepNext/>
      <w:keepLines/>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semiHidden/>
    <w:unhideWhenUsed/>
    <w:qFormat/>
    <w:rsid w:val="00F82428"/>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basedOn w:val="Domylnaczcionkaakapitu"/>
    <w:link w:val="Nagwek4"/>
    <w:rsid w:val="00241F5B"/>
    <w:rPr>
      <w:rFonts w:ascii="Times New Roman" w:eastAsiaTheme="majorEastAsia" w:hAnsi="Times New Roman" w:cstheme="majorBidi"/>
      <w:bCs/>
      <w:iCs/>
    </w:rPr>
  </w:style>
  <w:style w:type="paragraph" w:styleId="Akapitzlist">
    <w:name w:val="List Paragraph"/>
    <w:basedOn w:val="Normalny"/>
    <w:uiPriority w:val="34"/>
    <w:qFormat/>
    <w:rsid w:val="005E0C33"/>
    <w:pPr>
      <w:ind w:left="720"/>
      <w:contextualSpacing/>
    </w:pPr>
  </w:style>
  <w:style w:type="character" w:customStyle="1" w:styleId="Nagwek1Znak">
    <w:name w:val="Nagłówek 1 Znak"/>
    <w:basedOn w:val="Domylnaczcionkaakapitu"/>
    <w:link w:val="Nagwek1"/>
    <w:rsid w:val="003431EC"/>
    <w:rPr>
      <w:rFonts w:asciiTheme="majorHAnsi" w:eastAsiaTheme="majorEastAsia" w:hAnsiTheme="majorHAnsi" w:cstheme="majorBidi"/>
      <w:b/>
      <w:bCs/>
      <w:color w:val="548DD4" w:themeColor="text2" w:themeTint="99"/>
      <w:lang w:val="pl-PL"/>
    </w:rPr>
  </w:style>
  <w:style w:type="character" w:customStyle="1" w:styleId="Nagwek2Znak">
    <w:name w:val="Nagłówek 2 Znak"/>
    <w:basedOn w:val="Domylnaczcionkaakapitu"/>
    <w:link w:val="Nagwek2"/>
    <w:rsid w:val="0049702C"/>
    <w:rPr>
      <w:rFonts w:ascii="Times New Roman" w:eastAsiaTheme="majorEastAsia" w:hAnsi="Times New Roman" w:cstheme="majorBidi"/>
      <w:b/>
      <w:bCs/>
      <w:color w:val="548DD4" w:themeColor="text2" w:themeTint="99"/>
      <w:szCs w:val="26"/>
      <w:lang w:val="pl-PL"/>
    </w:rPr>
  </w:style>
  <w:style w:type="character" w:customStyle="1" w:styleId="Nagwek3Znak">
    <w:name w:val="Nagłówek 3 Znak"/>
    <w:basedOn w:val="Domylnaczcionkaakapitu"/>
    <w:link w:val="Nagwek3"/>
    <w:rsid w:val="00F82428"/>
    <w:rPr>
      <w:rFonts w:ascii="Times New Roman" w:eastAsiaTheme="majorEastAsia" w:hAnsi="Times New Roman" w:cstheme="majorBidi"/>
      <w:b/>
      <w:bCs/>
      <w:lang w:val="pl-PL"/>
    </w:rPr>
  </w:style>
  <w:style w:type="character" w:customStyle="1" w:styleId="Nagwek5Znak">
    <w:name w:val="Nagłówek 5 Znak"/>
    <w:basedOn w:val="Domylnaczcionkaakapitu"/>
    <w:link w:val="Nagwek5"/>
    <w:semiHidden/>
    <w:rsid w:val="00F82428"/>
    <w:rPr>
      <w:rFonts w:asciiTheme="majorHAnsi" w:eastAsiaTheme="majorEastAsia" w:hAnsiTheme="majorHAnsi" w:cstheme="majorBidi"/>
      <w:color w:val="243F60" w:themeColor="accent1" w:themeShade="7F"/>
      <w:lang w:val="pl-PL"/>
    </w:rPr>
  </w:style>
  <w:style w:type="character" w:customStyle="1" w:styleId="Nagwek6Znak">
    <w:name w:val="Nagłówek 6 Znak"/>
    <w:basedOn w:val="Domylnaczcionkaakapitu"/>
    <w:link w:val="Nagwek6"/>
    <w:semiHidden/>
    <w:rsid w:val="00F82428"/>
    <w:rPr>
      <w:rFonts w:asciiTheme="majorHAnsi" w:eastAsiaTheme="majorEastAsia" w:hAnsiTheme="majorHAnsi" w:cstheme="majorBidi"/>
      <w:i/>
      <w:iCs/>
      <w:color w:val="243F60" w:themeColor="accent1" w:themeShade="7F"/>
      <w:lang w:val="pl-PL"/>
    </w:rPr>
  </w:style>
  <w:style w:type="character" w:customStyle="1" w:styleId="Nagwek7Znak">
    <w:name w:val="Nagłówek 7 Znak"/>
    <w:basedOn w:val="Domylnaczcionkaakapitu"/>
    <w:link w:val="Nagwek7"/>
    <w:semiHidden/>
    <w:rsid w:val="00F82428"/>
    <w:rPr>
      <w:rFonts w:asciiTheme="majorHAnsi" w:eastAsiaTheme="majorEastAsia" w:hAnsiTheme="majorHAnsi" w:cstheme="majorBidi"/>
      <w:i/>
      <w:iCs/>
      <w:color w:val="404040" w:themeColor="text1" w:themeTint="BF"/>
      <w:lang w:val="pl-PL"/>
    </w:rPr>
  </w:style>
  <w:style w:type="character" w:customStyle="1" w:styleId="Nagwek8Znak">
    <w:name w:val="Nagłówek 8 Znak"/>
    <w:basedOn w:val="Domylnaczcionkaakapitu"/>
    <w:link w:val="Nagwek8"/>
    <w:semiHidden/>
    <w:rsid w:val="00F82428"/>
    <w:rPr>
      <w:rFonts w:asciiTheme="majorHAnsi" w:eastAsiaTheme="majorEastAsia" w:hAnsiTheme="majorHAnsi" w:cstheme="majorBidi"/>
      <w:color w:val="404040" w:themeColor="text1" w:themeTint="BF"/>
      <w:sz w:val="20"/>
      <w:szCs w:val="20"/>
      <w:lang w:val="pl-PL"/>
    </w:rPr>
  </w:style>
  <w:style w:type="character" w:customStyle="1" w:styleId="Nagwek9Znak">
    <w:name w:val="Nagłówek 9 Znak"/>
    <w:basedOn w:val="Domylnaczcionkaakapitu"/>
    <w:link w:val="Nagwek9"/>
    <w:semiHidden/>
    <w:rsid w:val="00F82428"/>
    <w:rPr>
      <w:rFonts w:asciiTheme="majorHAnsi" w:eastAsiaTheme="majorEastAsia" w:hAnsiTheme="majorHAnsi" w:cstheme="majorBidi"/>
      <w:i/>
      <w:iCs/>
      <w:color w:val="404040" w:themeColor="text1" w:themeTint="BF"/>
      <w:sz w:val="20"/>
      <w:szCs w:val="20"/>
      <w:lang w:val="pl-PL"/>
    </w:rPr>
  </w:style>
  <w:style w:type="character" w:customStyle="1" w:styleId="st">
    <w:name w:val="st"/>
    <w:basedOn w:val="Domylnaczcionkaakapitu"/>
    <w:uiPriority w:val="99"/>
    <w:rsid w:val="00F82428"/>
    <w:rPr>
      <w:rFonts w:cs="Times New Roman"/>
    </w:rPr>
  </w:style>
  <w:style w:type="paragraph" w:styleId="Tekstdymka">
    <w:name w:val="Balloon Text"/>
    <w:basedOn w:val="Normalny"/>
    <w:link w:val="TekstdymkaZnak"/>
    <w:uiPriority w:val="99"/>
    <w:semiHidden/>
    <w:unhideWhenUsed/>
    <w:rsid w:val="00F82428"/>
    <w:rPr>
      <w:rFonts w:ascii="Lucida Grande CE" w:hAnsi="Lucida Grande CE" w:cs="Lucida Grande CE"/>
      <w:sz w:val="18"/>
      <w:szCs w:val="18"/>
    </w:rPr>
  </w:style>
  <w:style w:type="character" w:customStyle="1" w:styleId="TekstdymkaZnak">
    <w:name w:val="Tekst dymka Znak"/>
    <w:basedOn w:val="Domylnaczcionkaakapitu"/>
    <w:link w:val="Tekstdymka"/>
    <w:uiPriority w:val="99"/>
    <w:semiHidden/>
    <w:rsid w:val="00F82428"/>
    <w:rPr>
      <w:rFonts w:ascii="Lucida Grande CE" w:hAnsi="Lucida Grande CE" w:cs="Lucida Grande CE"/>
      <w:sz w:val="18"/>
      <w:szCs w:val="18"/>
      <w:lang w:val="pl-PL"/>
    </w:rPr>
  </w:style>
  <w:style w:type="paragraph" w:styleId="NormalnyWeb">
    <w:name w:val="Normal (Web)"/>
    <w:basedOn w:val="Normalny"/>
    <w:uiPriority w:val="99"/>
    <w:unhideWhenUsed/>
    <w:rsid w:val="00AB5286"/>
    <w:pPr>
      <w:spacing w:before="100" w:beforeAutospacing="1" w:after="100" w:afterAutospacing="1"/>
    </w:pPr>
    <w:rPr>
      <w:rFonts w:ascii="Times" w:hAnsi="Times" w:cs="Times New Roman"/>
      <w:sz w:val="20"/>
      <w:szCs w:val="20"/>
    </w:rPr>
  </w:style>
  <w:style w:type="numbering" w:customStyle="1" w:styleId="Biecalista1">
    <w:name w:val="Bieżąca lista1"/>
    <w:uiPriority w:val="99"/>
    <w:rsid w:val="00FB5B0F"/>
    <w:pPr>
      <w:numPr>
        <w:numId w:val="10"/>
      </w:numPr>
    </w:pPr>
  </w:style>
  <w:style w:type="character" w:customStyle="1" w:styleId="apple-converted-space">
    <w:name w:val="apple-converted-space"/>
    <w:basedOn w:val="Domylnaczcionkaakapitu"/>
    <w:uiPriority w:val="99"/>
    <w:rsid w:val="00D66100"/>
    <w:rPr>
      <w:rFonts w:cs="Times New Roman"/>
    </w:rPr>
  </w:style>
  <w:style w:type="paragraph" w:styleId="Nagwek">
    <w:name w:val="header"/>
    <w:basedOn w:val="Normalny"/>
    <w:link w:val="NagwekZnak"/>
    <w:uiPriority w:val="99"/>
    <w:unhideWhenUsed/>
    <w:rsid w:val="006011BD"/>
    <w:pPr>
      <w:tabs>
        <w:tab w:val="center" w:pos="4536"/>
        <w:tab w:val="right" w:pos="9072"/>
      </w:tabs>
    </w:pPr>
  </w:style>
  <w:style w:type="character" w:customStyle="1" w:styleId="NagwekZnak">
    <w:name w:val="Nagłówek Znak"/>
    <w:basedOn w:val="Domylnaczcionkaakapitu"/>
    <w:link w:val="Nagwek"/>
    <w:uiPriority w:val="99"/>
    <w:rsid w:val="006011BD"/>
    <w:rPr>
      <w:lang w:val="pl-PL"/>
    </w:rPr>
  </w:style>
  <w:style w:type="paragraph" w:styleId="Stopka">
    <w:name w:val="footer"/>
    <w:basedOn w:val="Normalny"/>
    <w:link w:val="StopkaZnak"/>
    <w:uiPriority w:val="99"/>
    <w:unhideWhenUsed/>
    <w:rsid w:val="006011BD"/>
    <w:pPr>
      <w:tabs>
        <w:tab w:val="center" w:pos="4536"/>
        <w:tab w:val="right" w:pos="9072"/>
      </w:tabs>
    </w:pPr>
  </w:style>
  <w:style w:type="character" w:customStyle="1" w:styleId="StopkaZnak">
    <w:name w:val="Stopka Znak"/>
    <w:basedOn w:val="Domylnaczcionkaakapitu"/>
    <w:link w:val="Stopka"/>
    <w:uiPriority w:val="99"/>
    <w:rsid w:val="006011BD"/>
    <w:rPr>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55025">
      <w:bodyDiv w:val="1"/>
      <w:marLeft w:val="0"/>
      <w:marRight w:val="0"/>
      <w:marTop w:val="0"/>
      <w:marBottom w:val="0"/>
      <w:divBdr>
        <w:top w:val="none" w:sz="0" w:space="0" w:color="auto"/>
        <w:left w:val="none" w:sz="0" w:space="0" w:color="auto"/>
        <w:bottom w:val="none" w:sz="0" w:space="0" w:color="auto"/>
        <w:right w:val="none" w:sz="0" w:space="0" w:color="auto"/>
      </w:divBdr>
      <w:divsChild>
        <w:div w:id="1101142774">
          <w:marLeft w:val="547"/>
          <w:marRight w:val="0"/>
          <w:marTop w:val="115"/>
          <w:marBottom w:val="0"/>
          <w:divBdr>
            <w:top w:val="none" w:sz="0" w:space="0" w:color="auto"/>
            <w:left w:val="none" w:sz="0" w:space="0" w:color="auto"/>
            <w:bottom w:val="none" w:sz="0" w:space="0" w:color="auto"/>
            <w:right w:val="none" w:sz="0" w:space="0" w:color="auto"/>
          </w:divBdr>
        </w:div>
        <w:div w:id="1962803808">
          <w:marLeft w:val="547"/>
          <w:marRight w:val="0"/>
          <w:marTop w:val="115"/>
          <w:marBottom w:val="0"/>
          <w:divBdr>
            <w:top w:val="none" w:sz="0" w:space="0" w:color="auto"/>
            <w:left w:val="none" w:sz="0" w:space="0" w:color="auto"/>
            <w:bottom w:val="none" w:sz="0" w:space="0" w:color="auto"/>
            <w:right w:val="none" w:sz="0" w:space="0" w:color="auto"/>
          </w:divBdr>
        </w:div>
        <w:div w:id="1072505642">
          <w:marLeft w:val="547"/>
          <w:marRight w:val="0"/>
          <w:marTop w:val="115"/>
          <w:marBottom w:val="0"/>
          <w:divBdr>
            <w:top w:val="none" w:sz="0" w:space="0" w:color="auto"/>
            <w:left w:val="none" w:sz="0" w:space="0" w:color="auto"/>
            <w:bottom w:val="none" w:sz="0" w:space="0" w:color="auto"/>
            <w:right w:val="none" w:sz="0" w:space="0" w:color="auto"/>
          </w:divBdr>
        </w:div>
        <w:div w:id="1681815837">
          <w:marLeft w:val="547"/>
          <w:marRight w:val="0"/>
          <w:marTop w:val="115"/>
          <w:marBottom w:val="0"/>
          <w:divBdr>
            <w:top w:val="none" w:sz="0" w:space="0" w:color="auto"/>
            <w:left w:val="none" w:sz="0" w:space="0" w:color="auto"/>
            <w:bottom w:val="none" w:sz="0" w:space="0" w:color="auto"/>
            <w:right w:val="none" w:sz="0" w:space="0" w:color="auto"/>
          </w:divBdr>
        </w:div>
      </w:divsChild>
    </w:div>
    <w:div w:id="200822551">
      <w:bodyDiv w:val="1"/>
      <w:marLeft w:val="0"/>
      <w:marRight w:val="0"/>
      <w:marTop w:val="0"/>
      <w:marBottom w:val="0"/>
      <w:divBdr>
        <w:top w:val="none" w:sz="0" w:space="0" w:color="auto"/>
        <w:left w:val="none" w:sz="0" w:space="0" w:color="auto"/>
        <w:bottom w:val="none" w:sz="0" w:space="0" w:color="auto"/>
        <w:right w:val="none" w:sz="0" w:space="0" w:color="auto"/>
      </w:divBdr>
      <w:divsChild>
        <w:div w:id="4677633">
          <w:marLeft w:val="720"/>
          <w:marRight w:val="0"/>
          <w:marTop w:val="400"/>
          <w:marBottom w:val="0"/>
          <w:divBdr>
            <w:top w:val="none" w:sz="0" w:space="0" w:color="auto"/>
            <w:left w:val="none" w:sz="0" w:space="0" w:color="auto"/>
            <w:bottom w:val="none" w:sz="0" w:space="0" w:color="auto"/>
            <w:right w:val="none" w:sz="0" w:space="0" w:color="auto"/>
          </w:divBdr>
        </w:div>
        <w:div w:id="2041395559">
          <w:marLeft w:val="720"/>
          <w:marRight w:val="0"/>
          <w:marTop w:val="400"/>
          <w:marBottom w:val="0"/>
          <w:divBdr>
            <w:top w:val="none" w:sz="0" w:space="0" w:color="auto"/>
            <w:left w:val="none" w:sz="0" w:space="0" w:color="auto"/>
            <w:bottom w:val="none" w:sz="0" w:space="0" w:color="auto"/>
            <w:right w:val="none" w:sz="0" w:space="0" w:color="auto"/>
          </w:divBdr>
        </w:div>
        <w:div w:id="1598636737">
          <w:marLeft w:val="720"/>
          <w:marRight w:val="0"/>
          <w:marTop w:val="400"/>
          <w:marBottom w:val="0"/>
          <w:divBdr>
            <w:top w:val="none" w:sz="0" w:space="0" w:color="auto"/>
            <w:left w:val="none" w:sz="0" w:space="0" w:color="auto"/>
            <w:bottom w:val="none" w:sz="0" w:space="0" w:color="auto"/>
            <w:right w:val="none" w:sz="0" w:space="0" w:color="auto"/>
          </w:divBdr>
        </w:div>
        <w:div w:id="1003626504">
          <w:marLeft w:val="720"/>
          <w:marRight w:val="0"/>
          <w:marTop w:val="400"/>
          <w:marBottom w:val="0"/>
          <w:divBdr>
            <w:top w:val="none" w:sz="0" w:space="0" w:color="auto"/>
            <w:left w:val="none" w:sz="0" w:space="0" w:color="auto"/>
            <w:bottom w:val="none" w:sz="0" w:space="0" w:color="auto"/>
            <w:right w:val="none" w:sz="0" w:space="0" w:color="auto"/>
          </w:divBdr>
        </w:div>
        <w:div w:id="216161620">
          <w:marLeft w:val="720"/>
          <w:marRight w:val="0"/>
          <w:marTop w:val="400"/>
          <w:marBottom w:val="0"/>
          <w:divBdr>
            <w:top w:val="none" w:sz="0" w:space="0" w:color="auto"/>
            <w:left w:val="none" w:sz="0" w:space="0" w:color="auto"/>
            <w:bottom w:val="none" w:sz="0" w:space="0" w:color="auto"/>
            <w:right w:val="none" w:sz="0" w:space="0" w:color="auto"/>
          </w:divBdr>
        </w:div>
        <w:div w:id="1016662377">
          <w:marLeft w:val="720"/>
          <w:marRight w:val="0"/>
          <w:marTop w:val="400"/>
          <w:marBottom w:val="0"/>
          <w:divBdr>
            <w:top w:val="none" w:sz="0" w:space="0" w:color="auto"/>
            <w:left w:val="none" w:sz="0" w:space="0" w:color="auto"/>
            <w:bottom w:val="none" w:sz="0" w:space="0" w:color="auto"/>
            <w:right w:val="none" w:sz="0" w:space="0" w:color="auto"/>
          </w:divBdr>
        </w:div>
        <w:div w:id="1918467538">
          <w:marLeft w:val="720"/>
          <w:marRight w:val="0"/>
          <w:marTop w:val="400"/>
          <w:marBottom w:val="0"/>
          <w:divBdr>
            <w:top w:val="none" w:sz="0" w:space="0" w:color="auto"/>
            <w:left w:val="none" w:sz="0" w:space="0" w:color="auto"/>
            <w:bottom w:val="none" w:sz="0" w:space="0" w:color="auto"/>
            <w:right w:val="none" w:sz="0" w:space="0" w:color="auto"/>
          </w:divBdr>
        </w:div>
      </w:divsChild>
    </w:div>
    <w:div w:id="264923616">
      <w:bodyDiv w:val="1"/>
      <w:marLeft w:val="0"/>
      <w:marRight w:val="0"/>
      <w:marTop w:val="0"/>
      <w:marBottom w:val="0"/>
      <w:divBdr>
        <w:top w:val="none" w:sz="0" w:space="0" w:color="auto"/>
        <w:left w:val="none" w:sz="0" w:space="0" w:color="auto"/>
        <w:bottom w:val="none" w:sz="0" w:space="0" w:color="auto"/>
        <w:right w:val="none" w:sz="0" w:space="0" w:color="auto"/>
      </w:divBdr>
    </w:div>
    <w:div w:id="331959564">
      <w:bodyDiv w:val="1"/>
      <w:marLeft w:val="0"/>
      <w:marRight w:val="0"/>
      <w:marTop w:val="0"/>
      <w:marBottom w:val="0"/>
      <w:divBdr>
        <w:top w:val="none" w:sz="0" w:space="0" w:color="auto"/>
        <w:left w:val="none" w:sz="0" w:space="0" w:color="auto"/>
        <w:bottom w:val="none" w:sz="0" w:space="0" w:color="auto"/>
        <w:right w:val="none" w:sz="0" w:space="0" w:color="auto"/>
      </w:divBdr>
      <w:divsChild>
        <w:div w:id="1251892798">
          <w:marLeft w:val="720"/>
          <w:marRight w:val="0"/>
          <w:marTop w:val="400"/>
          <w:marBottom w:val="0"/>
          <w:divBdr>
            <w:top w:val="none" w:sz="0" w:space="0" w:color="auto"/>
            <w:left w:val="none" w:sz="0" w:space="0" w:color="auto"/>
            <w:bottom w:val="none" w:sz="0" w:space="0" w:color="auto"/>
            <w:right w:val="none" w:sz="0" w:space="0" w:color="auto"/>
          </w:divBdr>
        </w:div>
      </w:divsChild>
    </w:div>
    <w:div w:id="416905416">
      <w:bodyDiv w:val="1"/>
      <w:marLeft w:val="0"/>
      <w:marRight w:val="0"/>
      <w:marTop w:val="0"/>
      <w:marBottom w:val="0"/>
      <w:divBdr>
        <w:top w:val="none" w:sz="0" w:space="0" w:color="auto"/>
        <w:left w:val="none" w:sz="0" w:space="0" w:color="auto"/>
        <w:bottom w:val="none" w:sz="0" w:space="0" w:color="auto"/>
        <w:right w:val="none" w:sz="0" w:space="0" w:color="auto"/>
      </w:divBdr>
      <w:divsChild>
        <w:div w:id="1655599301">
          <w:marLeft w:val="720"/>
          <w:marRight w:val="0"/>
          <w:marTop w:val="400"/>
          <w:marBottom w:val="0"/>
          <w:divBdr>
            <w:top w:val="none" w:sz="0" w:space="0" w:color="auto"/>
            <w:left w:val="none" w:sz="0" w:space="0" w:color="auto"/>
            <w:bottom w:val="none" w:sz="0" w:space="0" w:color="auto"/>
            <w:right w:val="none" w:sz="0" w:space="0" w:color="auto"/>
          </w:divBdr>
        </w:div>
        <w:div w:id="1128668207">
          <w:marLeft w:val="720"/>
          <w:marRight w:val="0"/>
          <w:marTop w:val="400"/>
          <w:marBottom w:val="0"/>
          <w:divBdr>
            <w:top w:val="none" w:sz="0" w:space="0" w:color="auto"/>
            <w:left w:val="none" w:sz="0" w:space="0" w:color="auto"/>
            <w:bottom w:val="none" w:sz="0" w:space="0" w:color="auto"/>
            <w:right w:val="none" w:sz="0" w:space="0" w:color="auto"/>
          </w:divBdr>
        </w:div>
        <w:div w:id="264650485">
          <w:marLeft w:val="720"/>
          <w:marRight w:val="0"/>
          <w:marTop w:val="400"/>
          <w:marBottom w:val="0"/>
          <w:divBdr>
            <w:top w:val="none" w:sz="0" w:space="0" w:color="auto"/>
            <w:left w:val="none" w:sz="0" w:space="0" w:color="auto"/>
            <w:bottom w:val="none" w:sz="0" w:space="0" w:color="auto"/>
            <w:right w:val="none" w:sz="0" w:space="0" w:color="auto"/>
          </w:divBdr>
        </w:div>
        <w:div w:id="1510370448">
          <w:marLeft w:val="720"/>
          <w:marRight w:val="0"/>
          <w:marTop w:val="400"/>
          <w:marBottom w:val="0"/>
          <w:divBdr>
            <w:top w:val="none" w:sz="0" w:space="0" w:color="auto"/>
            <w:left w:val="none" w:sz="0" w:space="0" w:color="auto"/>
            <w:bottom w:val="none" w:sz="0" w:space="0" w:color="auto"/>
            <w:right w:val="none" w:sz="0" w:space="0" w:color="auto"/>
          </w:divBdr>
        </w:div>
        <w:div w:id="1522552718">
          <w:marLeft w:val="720"/>
          <w:marRight w:val="0"/>
          <w:marTop w:val="400"/>
          <w:marBottom w:val="0"/>
          <w:divBdr>
            <w:top w:val="none" w:sz="0" w:space="0" w:color="auto"/>
            <w:left w:val="none" w:sz="0" w:space="0" w:color="auto"/>
            <w:bottom w:val="none" w:sz="0" w:space="0" w:color="auto"/>
            <w:right w:val="none" w:sz="0" w:space="0" w:color="auto"/>
          </w:divBdr>
        </w:div>
        <w:div w:id="255024412">
          <w:marLeft w:val="720"/>
          <w:marRight w:val="0"/>
          <w:marTop w:val="400"/>
          <w:marBottom w:val="0"/>
          <w:divBdr>
            <w:top w:val="none" w:sz="0" w:space="0" w:color="auto"/>
            <w:left w:val="none" w:sz="0" w:space="0" w:color="auto"/>
            <w:bottom w:val="none" w:sz="0" w:space="0" w:color="auto"/>
            <w:right w:val="none" w:sz="0" w:space="0" w:color="auto"/>
          </w:divBdr>
        </w:div>
      </w:divsChild>
    </w:div>
    <w:div w:id="446315566">
      <w:bodyDiv w:val="1"/>
      <w:marLeft w:val="0"/>
      <w:marRight w:val="0"/>
      <w:marTop w:val="0"/>
      <w:marBottom w:val="0"/>
      <w:divBdr>
        <w:top w:val="none" w:sz="0" w:space="0" w:color="auto"/>
        <w:left w:val="none" w:sz="0" w:space="0" w:color="auto"/>
        <w:bottom w:val="none" w:sz="0" w:space="0" w:color="auto"/>
        <w:right w:val="none" w:sz="0" w:space="0" w:color="auto"/>
      </w:divBdr>
      <w:divsChild>
        <w:div w:id="79448857">
          <w:marLeft w:val="547"/>
          <w:marRight w:val="0"/>
          <w:marTop w:val="115"/>
          <w:marBottom w:val="0"/>
          <w:divBdr>
            <w:top w:val="none" w:sz="0" w:space="0" w:color="auto"/>
            <w:left w:val="none" w:sz="0" w:space="0" w:color="auto"/>
            <w:bottom w:val="none" w:sz="0" w:space="0" w:color="auto"/>
            <w:right w:val="none" w:sz="0" w:space="0" w:color="auto"/>
          </w:divBdr>
        </w:div>
      </w:divsChild>
    </w:div>
    <w:div w:id="494807115">
      <w:bodyDiv w:val="1"/>
      <w:marLeft w:val="0"/>
      <w:marRight w:val="0"/>
      <w:marTop w:val="0"/>
      <w:marBottom w:val="0"/>
      <w:divBdr>
        <w:top w:val="none" w:sz="0" w:space="0" w:color="auto"/>
        <w:left w:val="none" w:sz="0" w:space="0" w:color="auto"/>
        <w:bottom w:val="none" w:sz="0" w:space="0" w:color="auto"/>
        <w:right w:val="none" w:sz="0" w:space="0" w:color="auto"/>
      </w:divBdr>
    </w:div>
    <w:div w:id="656885953">
      <w:bodyDiv w:val="1"/>
      <w:marLeft w:val="0"/>
      <w:marRight w:val="0"/>
      <w:marTop w:val="0"/>
      <w:marBottom w:val="0"/>
      <w:divBdr>
        <w:top w:val="none" w:sz="0" w:space="0" w:color="auto"/>
        <w:left w:val="none" w:sz="0" w:space="0" w:color="auto"/>
        <w:bottom w:val="none" w:sz="0" w:space="0" w:color="auto"/>
        <w:right w:val="none" w:sz="0" w:space="0" w:color="auto"/>
      </w:divBdr>
    </w:div>
    <w:div w:id="689527977">
      <w:bodyDiv w:val="1"/>
      <w:marLeft w:val="0"/>
      <w:marRight w:val="0"/>
      <w:marTop w:val="0"/>
      <w:marBottom w:val="0"/>
      <w:divBdr>
        <w:top w:val="none" w:sz="0" w:space="0" w:color="auto"/>
        <w:left w:val="none" w:sz="0" w:space="0" w:color="auto"/>
        <w:bottom w:val="none" w:sz="0" w:space="0" w:color="auto"/>
        <w:right w:val="none" w:sz="0" w:space="0" w:color="auto"/>
      </w:divBdr>
      <w:divsChild>
        <w:div w:id="118038623">
          <w:marLeft w:val="547"/>
          <w:marRight w:val="0"/>
          <w:marTop w:val="115"/>
          <w:marBottom w:val="0"/>
          <w:divBdr>
            <w:top w:val="none" w:sz="0" w:space="0" w:color="auto"/>
            <w:left w:val="none" w:sz="0" w:space="0" w:color="auto"/>
            <w:bottom w:val="none" w:sz="0" w:space="0" w:color="auto"/>
            <w:right w:val="none" w:sz="0" w:space="0" w:color="auto"/>
          </w:divBdr>
        </w:div>
        <w:div w:id="1827168257">
          <w:marLeft w:val="547"/>
          <w:marRight w:val="0"/>
          <w:marTop w:val="115"/>
          <w:marBottom w:val="0"/>
          <w:divBdr>
            <w:top w:val="none" w:sz="0" w:space="0" w:color="auto"/>
            <w:left w:val="none" w:sz="0" w:space="0" w:color="auto"/>
            <w:bottom w:val="none" w:sz="0" w:space="0" w:color="auto"/>
            <w:right w:val="none" w:sz="0" w:space="0" w:color="auto"/>
          </w:divBdr>
        </w:div>
      </w:divsChild>
    </w:div>
    <w:div w:id="696614774">
      <w:bodyDiv w:val="1"/>
      <w:marLeft w:val="0"/>
      <w:marRight w:val="0"/>
      <w:marTop w:val="0"/>
      <w:marBottom w:val="0"/>
      <w:divBdr>
        <w:top w:val="none" w:sz="0" w:space="0" w:color="auto"/>
        <w:left w:val="none" w:sz="0" w:space="0" w:color="auto"/>
        <w:bottom w:val="none" w:sz="0" w:space="0" w:color="auto"/>
        <w:right w:val="none" w:sz="0" w:space="0" w:color="auto"/>
      </w:divBdr>
    </w:div>
    <w:div w:id="698287361">
      <w:bodyDiv w:val="1"/>
      <w:marLeft w:val="0"/>
      <w:marRight w:val="0"/>
      <w:marTop w:val="0"/>
      <w:marBottom w:val="0"/>
      <w:divBdr>
        <w:top w:val="none" w:sz="0" w:space="0" w:color="auto"/>
        <w:left w:val="none" w:sz="0" w:space="0" w:color="auto"/>
        <w:bottom w:val="none" w:sz="0" w:space="0" w:color="auto"/>
        <w:right w:val="none" w:sz="0" w:space="0" w:color="auto"/>
      </w:divBdr>
      <w:divsChild>
        <w:div w:id="672299938">
          <w:marLeft w:val="720"/>
          <w:marRight w:val="0"/>
          <w:marTop w:val="400"/>
          <w:marBottom w:val="0"/>
          <w:divBdr>
            <w:top w:val="none" w:sz="0" w:space="0" w:color="auto"/>
            <w:left w:val="none" w:sz="0" w:space="0" w:color="auto"/>
            <w:bottom w:val="none" w:sz="0" w:space="0" w:color="auto"/>
            <w:right w:val="none" w:sz="0" w:space="0" w:color="auto"/>
          </w:divBdr>
        </w:div>
      </w:divsChild>
    </w:div>
    <w:div w:id="775713449">
      <w:bodyDiv w:val="1"/>
      <w:marLeft w:val="0"/>
      <w:marRight w:val="0"/>
      <w:marTop w:val="0"/>
      <w:marBottom w:val="0"/>
      <w:divBdr>
        <w:top w:val="none" w:sz="0" w:space="0" w:color="auto"/>
        <w:left w:val="none" w:sz="0" w:space="0" w:color="auto"/>
        <w:bottom w:val="none" w:sz="0" w:space="0" w:color="auto"/>
        <w:right w:val="none" w:sz="0" w:space="0" w:color="auto"/>
      </w:divBdr>
      <w:divsChild>
        <w:div w:id="1657413862">
          <w:marLeft w:val="720"/>
          <w:marRight w:val="0"/>
          <w:marTop w:val="360"/>
          <w:marBottom w:val="0"/>
          <w:divBdr>
            <w:top w:val="none" w:sz="0" w:space="0" w:color="auto"/>
            <w:left w:val="none" w:sz="0" w:space="0" w:color="auto"/>
            <w:bottom w:val="none" w:sz="0" w:space="0" w:color="auto"/>
            <w:right w:val="none" w:sz="0" w:space="0" w:color="auto"/>
          </w:divBdr>
        </w:div>
      </w:divsChild>
    </w:div>
    <w:div w:id="817764225">
      <w:bodyDiv w:val="1"/>
      <w:marLeft w:val="0"/>
      <w:marRight w:val="0"/>
      <w:marTop w:val="0"/>
      <w:marBottom w:val="0"/>
      <w:divBdr>
        <w:top w:val="none" w:sz="0" w:space="0" w:color="auto"/>
        <w:left w:val="none" w:sz="0" w:space="0" w:color="auto"/>
        <w:bottom w:val="none" w:sz="0" w:space="0" w:color="auto"/>
        <w:right w:val="none" w:sz="0" w:space="0" w:color="auto"/>
      </w:divBdr>
      <w:divsChild>
        <w:div w:id="142700444">
          <w:marLeft w:val="547"/>
          <w:marRight w:val="0"/>
          <w:marTop w:val="115"/>
          <w:marBottom w:val="0"/>
          <w:divBdr>
            <w:top w:val="none" w:sz="0" w:space="0" w:color="auto"/>
            <w:left w:val="none" w:sz="0" w:space="0" w:color="auto"/>
            <w:bottom w:val="none" w:sz="0" w:space="0" w:color="auto"/>
            <w:right w:val="none" w:sz="0" w:space="0" w:color="auto"/>
          </w:divBdr>
        </w:div>
        <w:div w:id="1225071635">
          <w:marLeft w:val="547"/>
          <w:marRight w:val="0"/>
          <w:marTop w:val="115"/>
          <w:marBottom w:val="0"/>
          <w:divBdr>
            <w:top w:val="none" w:sz="0" w:space="0" w:color="auto"/>
            <w:left w:val="none" w:sz="0" w:space="0" w:color="auto"/>
            <w:bottom w:val="none" w:sz="0" w:space="0" w:color="auto"/>
            <w:right w:val="none" w:sz="0" w:space="0" w:color="auto"/>
          </w:divBdr>
        </w:div>
        <w:div w:id="320542376">
          <w:marLeft w:val="547"/>
          <w:marRight w:val="0"/>
          <w:marTop w:val="115"/>
          <w:marBottom w:val="0"/>
          <w:divBdr>
            <w:top w:val="none" w:sz="0" w:space="0" w:color="auto"/>
            <w:left w:val="none" w:sz="0" w:space="0" w:color="auto"/>
            <w:bottom w:val="none" w:sz="0" w:space="0" w:color="auto"/>
            <w:right w:val="none" w:sz="0" w:space="0" w:color="auto"/>
          </w:divBdr>
        </w:div>
      </w:divsChild>
    </w:div>
    <w:div w:id="888492433">
      <w:bodyDiv w:val="1"/>
      <w:marLeft w:val="0"/>
      <w:marRight w:val="0"/>
      <w:marTop w:val="0"/>
      <w:marBottom w:val="0"/>
      <w:divBdr>
        <w:top w:val="none" w:sz="0" w:space="0" w:color="auto"/>
        <w:left w:val="none" w:sz="0" w:space="0" w:color="auto"/>
        <w:bottom w:val="none" w:sz="0" w:space="0" w:color="auto"/>
        <w:right w:val="none" w:sz="0" w:space="0" w:color="auto"/>
      </w:divBdr>
    </w:div>
    <w:div w:id="895817722">
      <w:bodyDiv w:val="1"/>
      <w:marLeft w:val="0"/>
      <w:marRight w:val="0"/>
      <w:marTop w:val="0"/>
      <w:marBottom w:val="0"/>
      <w:divBdr>
        <w:top w:val="none" w:sz="0" w:space="0" w:color="auto"/>
        <w:left w:val="none" w:sz="0" w:space="0" w:color="auto"/>
        <w:bottom w:val="none" w:sz="0" w:space="0" w:color="auto"/>
        <w:right w:val="none" w:sz="0" w:space="0" w:color="auto"/>
      </w:divBdr>
      <w:divsChild>
        <w:div w:id="1603490293">
          <w:marLeft w:val="547"/>
          <w:marRight w:val="0"/>
          <w:marTop w:val="115"/>
          <w:marBottom w:val="0"/>
          <w:divBdr>
            <w:top w:val="none" w:sz="0" w:space="0" w:color="auto"/>
            <w:left w:val="none" w:sz="0" w:space="0" w:color="auto"/>
            <w:bottom w:val="none" w:sz="0" w:space="0" w:color="auto"/>
            <w:right w:val="none" w:sz="0" w:space="0" w:color="auto"/>
          </w:divBdr>
        </w:div>
      </w:divsChild>
    </w:div>
    <w:div w:id="1024137850">
      <w:bodyDiv w:val="1"/>
      <w:marLeft w:val="0"/>
      <w:marRight w:val="0"/>
      <w:marTop w:val="0"/>
      <w:marBottom w:val="0"/>
      <w:divBdr>
        <w:top w:val="none" w:sz="0" w:space="0" w:color="auto"/>
        <w:left w:val="none" w:sz="0" w:space="0" w:color="auto"/>
        <w:bottom w:val="none" w:sz="0" w:space="0" w:color="auto"/>
        <w:right w:val="none" w:sz="0" w:space="0" w:color="auto"/>
      </w:divBdr>
      <w:divsChild>
        <w:div w:id="65882236">
          <w:marLeft w:val="547"/>
          <w:marRight w:val="0"/>
          <w:marTop w:val="154"/>
          <w:marBottom w:val="0"/>
          <w:divBdr>
            <w:top w:val="none" w:sz="0" w:space="0" w:color="auto"/>
            <w:left w:val="none" w:sz="0" w:space="0" w:color="auto"/>
            <w:bottom w:val="none" w:sz="0" w:space="0" w:color="auto"/>
            <w:right w:val="none" w:sz="0" w:space="0" w:color="auto"/>
          </w:divBdr>
        </w:div>
        <w:div w:id="512382015">
          <w:marLeft w:val="547"/>
          <w:marRight w:val="0"/>
          <w:marTop w:val="154"/>
          <w:marBottom w:val="0"/>
          <w:divBdr>
            <w:top w:val="none" w:sz="0" w:space="0" w:color="auto"/>
            <w:left w:val="none" w:sz="0" w:space="0" w:color="auto"/>
            <w:bottom w:val="none" w:sz="0" w:space="0" w:color="auto"/>
            <w:right w:val="none" w:sz="0" w:space="0" w:color="auto"/>
          </w:divBdr>
        </w:div>
        <w:div w:id="253174624">
          <w:marLeft w:val="547"/>
          <w:marRight w:val="0"/>
          <w:marTop w:val="154"/>
          <w:marBottom w:val="0"/>
          <w:divBdr>
            <w:top w:val="none" w:sz="0" w:space="0" w:color="auto"/>
            <w:left w:val="none" w:sz="0" w:space="0" w:color="auto"/>
            <w:bottom w:val="none" w:sz="0" w:space="0" w:color="auto"/>
            <w:right w:val="none" w:sz="0" w:space="0" w:color="auto"/>
          </w:divBdr>
        </w:div>
      </w:divsChild>
    </w:div>
    <w:div w:id="1053887699">
      <w:bodyDiv w:val="1"/>
      <w:marLeft w:val="0"/>
      <w:marRight w:val="0"/>
      <w:marTop w:val="0"/>
      <w:marBottom w:val="0"/>
      <w:divBdr>
        <w:top w:val="none" w:sz="0" w:space="0" w:color="auto"/>
        <w:left w:val="none" w:sz="0" w:space="0" w:color="auto"/>
        <w:bottom w:val="none" w:sz="0" w:space="0" w:color="auto"/>
        <w:right w:val="none" w:sz="0" w:space="0" w:color="auto"/>
      </w:divBdr>
      <w:divsChild>
        <w:div w:id="668947974">
          <w:marLeft w:val="720"/>
          <w:marRight w:val="0"/>
          <w:marTop w:val="400"/>
          <w:marBottom w:val="0"/>
          <w:divBdr>
            <w:top w:val="none" w:sz="0" w:space="0" w:color="auto"/>
            <w:left w:val="none" w:sz="0" w:space="0" w:color="auto"/>
            <w:bottom w:val="none" w:sz="0" w:space="0" w:color="auto"/>
            <w:right w:val="none" w:sz="0" w:space="0" w:color="auto"/>
          </w:divBdr>
        </w:div>
        <w:div w:id="795610491">
          <w:marLeft w:val="720"/>
          <w:marRight w:val="0"/>
          <w:marTop w:val="400"/>
          <w:marBottom w:val="0"/>
          <w:divBdr>
            <w:top w:val="none" w:sz="0" w:space="0" w:color="auto"/>
            <w:left w:val="none" w:sz="0" w:space="0" w:color="auto"/>
            <w:bottom w:val="none" w:sz="0" w:space="0" w:color="auto"/>
            <w:right w:val="none" w:sz="0" w:space="0" w:color="auto"/>
          </w:divBdr>
        </w:div>
        <w:div w:id="375399748">
          <w:marLeft w:val="720"/>
          <w:marRight w:val="0"/>
          <w:marTop w:val="400"/>
          <w:marBottom w:val="0"/>
          <w:divBdr>
            <w:top w:val="none" w:sz="0" w:space="0" w:color="auto"/>
            <w:left w:val="none" w:sz="0" w:space="0" w:color="auto"/>
            <w:bottom w:val="none" w:sz="0" w:space="0" w:color="auto"/>
            <w:right w:val="none" w:sz="0" w:space="0" w:color="auto"/>
          </w:divBdr>
        </w:div>
        <w:div w:id="1587957974">
          <w:marLeft w:val="720"/>
          <w:marRight w:val="0"/>
          <w:marTop w:val="400"/>
          <w:marBottom w:val="0"/>
          <w:divBdr>
            <w:top w:val="none" w:sz="0" w:space="0" w:color="auto"/>
            <w:left w:val="none" w:sz="0" w:space="0" w:color="auto"/>
            <w:bottom w:val="none" w:sz="0" w:space="0" w:color="auto"/>
            <w:right w:val="none" w:sz="0" w:space="0" w:color="auto"/>
          </w:divBdr>
        </w:div>
      </w:divsChild>
    </w:div>
    <w:div w:id="1082487646">
      <w:bodyDiv w:val="1"/>
      <w:marLeft w:val="0"/>
      <w:marRight w:val="0"/>
      <w:marTop w:val="0"/>
      <w:marBottom w:val="0"/>
      <w:divBdr>
        <w:top w:val="none" w:sz="0" w:space="0" w:color="auto"/>
        <w:left w:val="none" w:sz="0" w:space="0" w:color="auto"/>
        <w:bottom w:val="none" w:sz="0" w:space="0" w:color="auto"/>
        <w:right w:val="none" w:sz="0" w:space="0" w:color="auto"/>
      </w:divBdr>
      <w:divsChild>
        <w:div w:id="898827997">
          <w:marLeft w:val="0"/>
          <w:marRight w:val="0"/>
          <w:marTop w:val="400"/>
          <w:marBottom w:val="0"/>
          <w:divBdr>
            <w:top w:val="none" w:sz="0" w:space="0" w:color="auto"/>
            <w:left w:val="none" w:sz="0" w:space="0" w:color="auto"/>
            <w:bottom w:val="none" w:sz="0" w:space="0" w:color="auto"/>
            <w:right w:val="none" w:sz="0" w:space="0" w:color="auto"/>
          </w:divBdr>
        </w:div>
        <w:div w:id="900484673">
          <w:marLeft w:val="0"/>
          <w:marRight w:val="0"/>
          <w:marTop w:val="400"/>
          <w:marBottom w:val="0"/>
          <w:divBdr>
            <w:top w:val="none" w:sz="0" w:space="0" w:color="auto"/>
            <w:left w:val="none" w:sz="0" w:space="0" w:color="auto"/>
            <w:bottom w:val="none" w:sz="0" w:space="0" w:color="auto"/>
            <w:right w:val="none" w:sz="0" w:space="0" w:color="auto"/>
          </w:divBdr>
        </w:div>
      </w:divsChild>
    </w:div>
    <w:div w:id="1108158365">
      <w:bodyDiv w:val="1"/>
      <w:marLeft w:val="0"/>
      <w:marRight w:val="0"/>
      <w:marTop w:val="0"/>
      <w:marBottom w:val="0"/>
      <w:divBdr>
        <w:top w:val="none" w:sz="0" w:space="0" w:color="auto"/>
        <w:left w:val="none" w:sz="0" w:space="0" w:color="auto"/>
        <w:bottom w:val="none" w:sz="0" w:space="0" w:color="auto"/>
        <w:right w:val="none" w:sz="0" w:space="0" w:color="auto"/>
      </w:divBdr>
      <w:divsChild>
        <w:div w:id="2021813492">
          <w:marLeft w:val="720"/>
          <w:marRight w:val="0"/>
          <w:marTop w:val="400"/>
          <w:marBottom w:val="0"/>
          <w:divBdr>
            <w:top w:val="none" w:sz="0" w:space="0" w:color="auto"/>
            <w:left w:val="none" w:sz="0" w:space="0" w:color="auto"/>
            <w:bottom w:val="none" w:sz="0" w:space="0" w:color="auto"/>
            <w:right w:val="none" w:sz="0" w:space="0" w:color="auto"/>
          </w:divBdr>
        </w:div>
        <w:div w:id="2109885828">
          <w:marLeft w:val="720"/>
          <w:marRight w:val="0"/>
          <w:marTop w:val="400"/>
          <w:marBottom w:val="0"/>
          <w:divBdr>
            <w:top w:val="none" w:sz="0" w:space="0" w:color="auto"/>
            <w:left w:val="none" w:sz="0" w:space="0" w:color="auto"/>
            <w:bottom w:val="none" w:sz="0" w:space="0" w:color="auto"/>
            <w:right w:val="none" w:sz="0" w:space="0" w:color="auto"/>
          </w:divBdr>
        </w:div>
        <w:div w:id="343165211">
          <w:marLeft w:val="720"/>
          <w:marRight w:val="0"/>
          <w:marTop w:val="400"/>
          <w:marBottom w:val="0"/>
          <w:divBdr>
            <w:top w:val="none" w:sz="0" w:space="0" w:color="auto"/>
            <w:left w:val="none" w:sz="0" w:space="0" w:color="auto"/>
            <w:bottom w:val="none" w:sz="0" w:space="0" w:color="auto"/>
            <w:right w:val="none" w:sz="0" w:space="0" w:color="auto"/>
          </w:divBdr>
        </w:div>
        <w:div w:id="866255177">
          <w:marLeft w:val="720"/>
          <w:marRight w:val="0"/>
          <w:marTop w:val="400"/>
          <w:marBottom w:val="0"/>
          <w:divBdr>
            <w:top w:val="none" w:sz="0" w:space="0" w:color="auto"/>
            <w:left w:val="none" w:sz="0" w:space="0" w:color="auto"/>
            <w:bottom w:val="none" w:sz="0" w:space="0" w:color="auto"/>
            <w:right w:val="none" w:sz="0" w:space="0" w:color="auto"/>
          </w:divBdr>
        </w:div>
        <w:div w:id="503595558">
          <w:marLeft w:val="720"/>
          <w:marRight w:val="0"/>
          <w:marTop w:val="400"/>
          <w:marBottom w:val="0"/>
          <w:divBdr>
            <w:top w:val="none" w:sz="0" w:space="0" w:color="auto"/>
            <w:left w:val="none" w:sz="0" w:space="0" w:color="auto"/>
            <w:bottom w:val="none" w:sz="0" w:space="0" w:color="auto"/>
            <w:right w:val="none" w:sz="0" w:space="0" w:color="auto"/>
          </w:divBdr>
        </w:div>
        <w:div w:id="491533454">
          <w:marLeft w:val="720"/>
          <w:marRight w:val="0"/>
          <w:marTop w:val="400"/>
          <w:marBottom w:val="0"/>
          <w:divBdr>
            <w:top w:val="none" w:sz="0" w:space="0" w:color="auto"/>
            <w:left w:val="none" w:sz="0" w:space="0" w:color="auto"/>
            <w:bottom w:val="none" w:sz="0" w:space="0" w:color="auto"/>
            <w:right w:val="none" w:sz="0" w:space="0" w:color="auto"/>
          </w:divBdr>
        </w:div>
      </w:divsChild>
    </w:div>
    <w:div w:id="1204322040">
      <w:bodyDiv w:val="1"/>
      <w:marLeft w:val="0"/>
      <w:marRight w:val="0"/>
      <w:marTop w:val="0"/>
      <w:marBottom w:val="0"/>
      <w:divBdr>
        <w:top w:val="none" w:sz="0" w:space="0" w:color="auto"/>
        <w:left w:val="none" w:sz="0" w:space="0" w:color="auto"/>
        <w:bottom w:val="none" w:sz="0" w:space="0" w:color="auto"/>
        <w:right w:val="none" w:sz="0" w:space="0" w:color="auto"/>
      </w:divBdr>
      <w:divsChild>
        <w:div w:id="1172185404">
          <w:marLeft w:val="547"/>
          <w:marRight w:val="0"/>
          <w:marTop w:val="120"/>
          <w:marBottom w:val="0"/>
          <w:divBdr>
            <w:top w:val="none" w:sz="0" w:space="0" w:color="auto"/>
            <w:left w:val="none" w:sz="0" w:space="0" w:color="auto"/>
            <w:bottom w:val="none" w:sz="0" w:space="0" w:color="auto"/>
            <w:right w:val="none" w:sz="0" w:space="0" w:color="auto"/>
          </w:divBdr>
        </w:div>
        <w:div w:id="2021155572">
          <w:marLeft w:val="547"/>
          <w:marRight w:val="0"/>
          <w:marTop w:val="120"/>
          <w:marBottom w:val="0"/>
          <w:divBdr>
            <w:top w:val="none" w:sz="0" w:space="0" w:color="auto"/>
            <w:left w:val="none" w:sz="0" w:space="0" w:color="auto"/>
            <w:bottom w:val="none" w:sz="0" w:space="0" w:color="auto"/>
            <w:right w:val="none" w:sz="0" w:space="0" w:color="auto"/>
          </w:divBdr>
        </w:div>
      </w:divsChild>
    </w:div>
    <w:div w:id="1217816099">
      <w:bodyDiv w:val="1"/>
      <w:marLeft w:val="0"/>
      <w:marRight w:val="0"/>
      <w:marTop w:val="0"/>
      <w:marBottom w:val="0"/>
      <w:divBdr>
        <w:top w:val="none" w:sz="0" w:space="0" w:color="auto"/>
        <w:left w:val="none" w:sz="0" w:space="0" w:color="auto"/>
        <w:bottom w:val="none" w:sz="0" w:space="0" w:color="auto"/>
        <w:right w:val="none" w:sz="0" w:space="0" w:color="auto"/>
      </w:divBdr>
      <w:divsChild>
        <w:div w:id="1719433206">
          <w:marLeft w:val="706"/>
          <w:marRight w:val="0"/>
          <w:marTop w:val="0"/>
          <w:marBottom w:val="0"/>
          <w:divBdr>
            <w:top w:val="none" w:sz="0" w:space="0" w:color="auto"/>
            <w:left w:val="none" w:sz="0" w:space="0" w:color="auto"/>
            <w:bottom w:val="none" w:sz="0" w:space="0" w:color="auto"/>
            <w:right w:val="none" w:sz="0" w:space="0" w:color="auto"/>
          </w:divBdr>
        </w:div>
        <w:div w:id="1468931552">
          <w:marLeft w:val="706"/>
          <w:marRight w:val="0"/>
          <w:marTop w:val="0"/>
          <w:marBottom w:val="0"/>
          <w:divBdr>
            <w:top w:val="none" w:sz="0" w:space="0" w:color="auto"/>
            <w:left w:val="none" w:sz="0" w:space="0" w:color="auto"/>
            <w:bottom w:val="none" w:sz="0" w:space="0" w:color="auto"/>
            <w:right w:val="none" w:sz="0" w:space="0" w:color="auto"/>
          </w:divBdr>
        </w:div>
        <w:div w:id="1137801988">
          <w:marLeft w:val="706"/>
          <w:marRight w:val="0"/>
          <w:marTop w:val="0"/>
          <w:marBottom w:val="0"/>
          <w:divBdr>
            <w:top w:val="none" w:sz="0" w:space="0" w:color="auto"/>
            <w:left w:val="none" w:sz="0" w:space="0" w:color="auto"/>
            <w:bottom w:val="none" w:sz="0" w:space="0" w:color="auto"/>
            <w:right w:val="none" w:sz="0" w:space="0" w:color="auto"/>
          </w:divBdr>
        </w:div>
        <w:div w:id="1832596416">
          <w:marLeft w:val="706"/>
          <w:marRight w:val="0"/>
          <w:marTop w:val="0"/>
          <w:marBottom w:val="0"/>
          <w:divBdr>
            <w:top w:val="none" w:sz="0" w:space="0" w:color="auto"/>
            <w:left w:val="none" w:sz="0" w:space="0" w:color="auto"/>
            <w:bottom w:val="none" w:sz="0" w:space="0" w:color="auto"/>
            <w:right w:val="none" w:sz="0" w:space="0" w:color="auto"/>
          </w:divBdr>
        </w:div>
        <w:div w:id="97256583">
          <w:marLeft w:val="706"/>
          <w:marRight w:val="0"/>
          <w:marTop w:val="0"/>
          <w:marBottom w:val="0"/>
          <w:divBdr>
            <w:top w:val="none" w:sz="0" w:space="0" w:color="auto"/>
            <w:left w:val="none" w:sz="0" w:space="0" w:color="auto"/>
            <w:bottom w:val="none" w:sz="0" w:space="0" w:color="auto"/>
            <w:right w:val="none" w:sz="0" w:space="0" w:color="auto"/>
          </w:divBdr>
        </w:div>
      </w:divsChild>
    </w:div>
    <w:div w:id="1217819198">
      <w:bodyDiv w:val="1"/>
      <w:marLeft w:val="0"/>
      <w:marRight w:val="0"/>
      <w:marTop w:val="0"/>
      <w:marBottom w:val="0"/>
      <w:divBdr>
        <w:top w:val="none" w:sz="0" w:space="0" w:color="auto"/>
        <w:left w:val="none" w:sz="0" w:space="0" w:color="auto"/>
        <w:bottom w:val="none" w:sz="0" w:space="0" w:color="auto"/>
        <w:right w:val="none" w:sz="0" w:space="0" w:color="auto"/>
      </w:divBdr>
      <w:divsChild>
        <w:div w:id="1202672868">
          <w:marLeft w:val="720"/>
          <w:marRight w:val="0"/>
          <w:marTop w:val="400"/>
          <w:marBottom w:val="0"/>
          <w:divBdr>
            <w:top w:val="none" w:sz="0" w:space="0" w:color="auto"/>
            <w:left w:val="none" w:sz="0" w:space="0" w:color="auto"/>
            <w:bottom w:val="none" w:sz="0" w:space="0" w:color="auto"/>
            <w:right w:val="none" w:sz="0" w:space="0" w:color="auto"/>
          </w:divBdr>
        </w:div>
      </w:divsChild>
    </w:div>
    <w:div w:id="1250849360">
      <w:bodyDiv w:val="1"/>
      <w:marLeft w:val="0"/>
      <w:marRight w:val="0"/>
      <w:marTop w:val="0"/>
      <w:marBottom w:val="0"/>
      <w:divBdr>
        <w:top w:val="none" w:sz="0" w:space="0" w:color="auto"/>
        <w:left w:val="none" w:sz="0" w:space="0" w:color="auto"/>
        <w:bottom w:val="none" w:sz="0" w:space="0" w:color="auto"/>
        <w:right w:val="none" w:sz="0" w:space="0" w:color="auto"/>
      </w:divBdr>
      <w:divsChild>
        <w:div w:id="489519098">
          <w:marLeft w:val="547"/>
          <w:marRight w:val="0"/>
          <w:marTop w:val="154"/>
          <w:marBottom w:val="0"/>
          <w:divBdr>
            <w:top w:val="none" w:sz="0" w:space="0" w:color="auto"/>
            <w:left w:val="none" w:sz="0" w:space="0" w:color="auto"/>
            <w:bottom w:val="none" w:sz="0" w:space="0" w:color="auto"/>
            <w:right w:val="none" w:sz="0" w:space="0" w:color="auto"/>
          </w:divBdr>
        </w:div>
        <w:div w:id="1984121975">
          <w:marLeft w:val="547"/>
          <w:marRight w:val="0"/>
          <w:marTop w:val="154"/>
          <w:marBottom w:val="0"/>
          <w:divBdr>
            <w:top w:val="none" w:sz="0" w:space="0" w:color="auto"/>
            <w:left w:val="none" w:sz="0" w:space="0" w:color="auto"/>
            <w:bottom w:val="none" w:sz="0" w:space="0" w:color="auto"/>
            <w:right w:val="none" w:sz="0" w:space="0" w:color="auto"/>
          </w:divBdr>
        </w:div>
        <w:div w:id="623928972">
          <w:marLeft w:val="547"/>
          <w:marRight w:val="0"/>
          <w:marTop w:val="154"/>
          <w:marBottom w:val="0"/>
          <w:divBdr>
            <w:top w:val="none" w:sz="0" w:space="0" w:color="auto"/>
            <w:left w:val="none" w:sz="0" w:space="0" w:color="auto"/>
            <w:bottom w:val="none" w:sz="0" w:space="0" w:color="auto"/>
            <w:right w:val="none" w:sz="0" w:space="0" w:color="auto"/>
          </w:divBdr>
        </w:div>
        <w:div w:id="1636834510">
          <w:marLeft w:val="547"/>
          <w:marRight w:val="0"/>
          <w:marTop w:val="154"/>
          <w:marBottom w:val="0"/>
          <w:divBdr>
            <w:top w:val="none" w:sz="0" w:space="0" w:color="auto"/>
            <w:left w:val="none" w:sz="0" w:space="0" w:color="auto"/>
            <w:bottom w:val="none" w:sz="0" w:space="0" w:color="auto"/>
            <w:right w:val="none" w:sz="0" w:space="0" w:color="auto"/>
          </w:divBdr>
        </w:div>
        <w:div w:id="403530095">
          <w:marLeft w:val="547"/>
          <w:marRight w:val="0"/>
          <w:marTop w:val="154"/>
          <w:marBottom w:val="0"/>
          <w:divBdr>
            <w:top w:val="none" w:sz="0" w:space="0" w:color="auto"/>
            <w:left w:val="none" w:sz="0" w:space="0" w:color="auto"/>
            <w:bottom w:val="none" w:sz="0" w:space="0" w:color="auto"/>
            <w:right w:val="none" w:sz="0" w:space="0" w:color="auto"/>
          </w:divBdr>
        </w:div>
        <w:div w:id="1752121410">
          <w:marLeft w:val="547"/>
          <w:marRight w:val="0"/>
          <w:marTop w:val="154"/>
          <w:marBottom w:val="0"/>
          <w:divBdr>
            <w:top w:val="none" w:sz="0" w:space="0" w:color="auto"/>
            <w:left w:val="none" w:sz="0" w:space="0" w:color="auto"/>
            <w:bottom w:val="none" w:sz="0" w:space="0" w:color="auto"/>
            <w:right w:val="none" w:sz="0" w:space="0" w:color="auto"/>
          </w:divBdr>
        </w:div>
      </w:divsChild>
    </w:div>
    <w:div w:id="1394890426">
      <w:bodyDiv w:val="1"/>
      <w:marLeft w:val="0"/>
      <w:marRight w:val="0"/>
      <w:marTop w:val="0"/>
      <w:marBottom w:val="0"/>
      <w:divBdr>
        <w:top w:val="none" w:sz="0" w:space="0" w:color="auto"/>
        <w:left w:val="none" w:sz="0" w:space="0" w:color="auto"/>
        <w:bottom w:val="none" w:sz="0" w:space="0" w:color="auto"/>
        <w:right w:val="none" w:sz="0" w:space="0" w:color="auto"/>
      </w:divBdr>
      <w:divsChild>
        <w:div w:id="666514037">
          <w:marLeft w:val="720"/>
          <w:marRight w:val="0"/>
          <w:marTop w:val="400"/>
          <w:marBottom w:val="0"/>
          <w:divBdr>
            <w:top w:val="none" w:sz="0" w:space="0" w:color="auto"/>
            <w:left w:val="none" w:sz="0" w:space="0" w:color="auto"/>
            <w:bottom w:val="none" w:sz="0" w:space="0" w:color="auto"/>
            <w:right w:val="none" w:sz="0" w:space="0" w:color="auto"/>
          </w:divBdr>
        </w:div>
      </w:divsChild>
    </w:div>
    <w:div w:id="1400975498">
      <w:bodyDiv w:val="1"/>
      <w:marLeft w:val="0"/>
      <w:marRight w:val="0"/>
      <w:marTop w:val="0"/>
      <w:marBottom w:val="0"/>
      <w:divBdr>
        <w:top w:val="none" w:sz="0" w:space="0" w:color="auto"/>
        <w:left w:val="none" w:sz="0" w:space="0" w:color="auto"/>
        <w:bottom w:val="none" w:sz="0" w:space="0" w:color="auto"/>
        <w:right w:val="none" w:sz="0" w:space="0" w:color="auto"/>
      </w:divBdr>
      <w:divsChild>
        <w:div w:id="2146119570">
          <w:marLeft w:val="547"/>
          <w:marRight w:val="0"/>
          <w:marTop w:val="115"/>
          <w:marBottom w:val="0"/>
          <w:divBdr>
            <w:top w:val="none" w:sz="0" w:space="0" w:color="auto"/>
            <w:left w:val="none" w:sz="0" w:space="0" w:color="auto"/>
            <w:bottom w:val="none" w:sz="0" w:space="0" w:color="auto"/>
            <w:right w:val="none" w:sz="0" w:space="0" w:color="auto"/>
          </w:divBdr>
        </w:div>
        <w:div w:id="2090954251">
          <w:marLeft w:val="547"/>
          <w:marRight w:val="0"/>
          <w:marTop w:val="115"/>
          <w:marBottom w:val="0"/>
          <w:divBdr>
            <w:top w:val="none" w:sz="0" w:space="0" w:color="auto"/>
            <w:left w:val="none" w:sz="0" w:space="0" w:color="auto"/>
            <w:bottom w:val="none" w:sz="0" w:space="0" w:color="auto"/>
            <w:right w:val="none" w:sz="0" w:space="0" w:color="auto"/>
          </w:divBdr>
        </w:div>
        <w:div w:id="800733239">
          <w:marLeft w:val="547"/>
          <w:marRight w:val="0"/>
          <w:marTop w:val="115"/>
          <w:marBottom w:val="0"/>
          <w:divBdr>
            <w:top w:val="none" w:sz="0" w:space="0" w:color="auto"/>
            <w:left w:val="none" w:sz="0" w:space="0" w:color="auto"/>
            <w:bottom w:val="none" w:sz="0" w:space="0" w:color="auto"/>
            <w:right w:val="none" w:sz="0" w:space="0" w:color="auto"/>
          </w:divBdr>
        </w:div>
        <w:div w:id="1172721884">
          <w:marLeft w:val="547"/>
          <w:marRight w:val="0"/>
          <w:marTop w:val="115"/>
          <w:marBottom w:val="0"/>
          <w:divBdr>
            <w:top w:val="none" w:sz="0" w:space="0" w:color="auto"/>
            <w:left w:val="none" w:sz="0" w:space="0" w:color="auto"/>
            <w:bottom w:val="none" w:sz="0" w:space="0" w:color="auto"/>
            <w:right w:val="none" w:sz="0" w:space="0" w:color="auto"/>
          </w:divBdr>
        </w:div>
        <w:div w:id="1349210803">
          <w:marLeft w:val="547"/>
          <w:marRight w:val="0"/>
          <w:marTop w:val="115"/>
          <w:marBottom w:val="0"/>
          <w:divBdr>
            <w:top w:val="none" w:sz="0" w:space="0" w:color="auto"/>
            <w:left w:val="none" w:sz="0" w:space="0" w:color="auto"/>
            <w:bottom w:val="none" w:sz="0" w:space="0" w:color="auto"/>
            <w:right w:val="none" w:sz="0" w:space="0" w:color="auto"/>
          </w:divBdr>
        </w:div>
        <w:div w:id="425152386">
          <w:marLeft w:val="547"/>
          <w:marRight w:val="0"/>
          <w:marTop w:val="115"/>
          <w:marBottom w:val="0"/>
          <w:divBdr>
            <w:top w:val="none" w:sz="0" w:space="0" w:color="auto"/>
            <w:left w:val="none" w:sz="0" w:space="0" w:color="auto"/>
            <w:bottom w:val="none" w:sz="0" w:space="0" w:color="auto"/>
            <w:right w:val="none" w:sz="0" w:space="0" w:color="auto"/>
          </w:divBdr>
        </w:div>
        <w:div w:id="1458180062">
          <w:marLeft w:val="547"/>
          <w:marRight w:val="0"/>
          <w:marTop w:val="115"/>
          <w:marBottom w:val="0"/>
          <w:divBdr>
            <w:top w:val="none" w:sz="0" w:space="0" w:color="auto"/>
            <w:left w:val="none" w:sz="0" w:space="0" w:color="auto"/>
            <w:bottom w:val="none" w:sz="0" w:space="0" w:color="auto"/>
            <w:right w:val="none" w:sz="0" w:space="0" w:color="auto"/>
          </w:divBdr>
        </w:div>
      </w:divsChild>
    </w:div>
    <w:div w:id="1422990311">
      <w:bodyDiv w:val="1"/>
      <w:marLeft w:val="0"/>
      <w:marRight w:val="0"/>
      <w:marTop w:val="0"/>
      <w:marBottom w:val="0"/>
      <w:divBdr>
        <w:top w:val="none" w:sz="0" w:space="0" w:color="auto"/>
        <w:left w:val="none" w:sz="0" w:space="0" w:color="auto"/>
        <w:bottom w:val="none" w:sz="0" w:space="0" w:color="auto"/>
        <w:right w:val="none" w:sz="0" w:space="0" w:color="auto"/>
      </w:divBdr>
      <w:divsChild>
        <w:div w:id="1249384108">
          <w:marLeft w:val="720"/>
          <w:marRight w:val="0"/>
          <w:marTop w:val="400"/>
          <w:marBottom w:val="0"/>
          <w:divBdr>
            <w:top w:val="none" w:sz="0" w:space="0" w:color="auto"/>
            <w:left w:val="none" w:sz="0" w:space="0" w:color="auto"/>
            <w:bottom w:val="none" w:sz="0" w:space="0" w:color="auto"/>
            <w:right w:val="none" w:sz="0" w:space="0" w:color="auto"/>
          </w:divBdr>
        </w:div>
      </w:divsChild>
    </w:div>
    <w:div w:id="1455446733">
      <w:bodyDiv w:val="1"/>
      <w:marLeft w:val="0"/>
      <w:marRight w:val="0"/>
      <w:marTop w:val="0"/>
      <w:marBottom w:val="0"/>
      <w:divBdr>
        <w:top w:val="none" w:sz="0" w:space="0" w:color="auto"/>
        <w:left w:val="none" w:sz="0" w:space="0" w:color="auto"/>
        <w:bottom w:val="none" w:sz="0" w:space="0" w:color="auto"/>
        <w:right w:val="none" w:sz="0" w:space="0" w:color="auto"/>
      </w:divBdr>
      <w:divsChild>
        <w:div w:id="406849994">
          <w:marLeft w:val="720"/>
          <w:marRight w:val="0"/>
          <w:marTop w:val="400"/>
          <w:marBottom w:val="0"/>
          <w:divBdr>
            <w:top w:val="none" w:sz="0" w:space="0" w:color="auto"/>
            <w:left w:val="none" w:sz="0" w:space="0" w:color="auto"/>
            <w:bottom w:val="none" w:sz="0" w:space="0" w:color="auto"/>
            <w:right w:val="none" w:sz="0" w:space="0" w:color="auto"/>
          </w:divBdr>
        </w:div>
        <w:div w:id="1429347005">
          <w:marLeft w:val="720"/>
          <w:marRight w:val="0"/>
          <w:marTop w:val="400"/>
          <w:marBottom w:val="0"/>
          <w:divBdr>
            <w:top w:val="none" w:sz="0" w:space="0" w:color="auto"/>
            <w:left w:val="none" w:sz="0" w:space="0" w:color="auto"/>
            <w:bottom w:val="none" w:sz="0" w:space="0" w:color="auto"/>
            <w:right w:val="none" w:sz="0" w:space="0" w:color="auto"/>
          </w:divBdr>
        </w:div>
        <w:div w:id="1708142465">
          <w:marLeft w:val="720"/>
          <w:marRight w:val="0"/>
          <w:marTop w:val="400"/>
          <w:marBottom w:val="0"/>
          <w:divBdr>
            <w:top w:val="none" w:sz="0" w:space="0" w:color="auto"/>
            <w:left w:val="none" w:sz="0" w:space="0" w:color="auto"/>
            <w:bottom w:val="none" w:sz="0" w:space="0" w:color="auto"/>
            <w:right w:val="none" w:sz="0" w:space="0" w:color="auto"/>
          </w:divBdr>
        </w:div>
        <w:div w:id="157695673">
          <w:marLeft w:val="720"/>
          <w:marRight w:val="0"/>
          <w:marTop w:val="400"/>
          <w:marBottom w:val="0"/>
          <w:divBdr>
            <w:top w:val="none" w:sz="0" w:space="0" w:color="auto"/>
            <w:left w:val="none" w:sz="0" w:space="0" w:color="auto"/>
            <w:bottom w:val="none" w:sz="0" w:space="0" w:color="auto"/>
            <w:right w:val="none" w:sz="0" w:space="0" w:color="auto"/>
          </w:divBdr>
        </w:div>
        <w:div w:id="731468928">
          <w:marLeft w:val="720"/>
          <w:marRight w:val="0"/>
          <w:marTop w:val="400"/>
          <w:marBottom w:val="0"/>
          <w:divBdr>
            <w:top w:val="none" w:sz="0" w:space="0" w:color="auto"/>
            <w:left w:val="none" w:sz="0" w:space="0" w:color="auto"/>
            <w:bottom w:val="none" w:sz="0" w:space="0" w:color="auto"/>
            <w:right w:val="none" w:sz="0" w:space="0" w:color="auto"/>
          </w:divBdr>
        </w:div>
        <w:div w:id="1164010486">
          <w:marLeft w:val="720"/>
          <w:marRight w:val="0"/>
          <w:marTop w:val="400"/>
          <w:marBottom w:val="0"/>
          <w:divBdr>
            <w:top w:val="none" w:sz="0" w:space="0" w:color="auto"/>
            <w:left w:val="none" w:sz="0" w:space="0" w:color="auto"/>
            <w:bottom w:val="none" w:sz="0" w:space="0" w:color="auto"/>
            <w:right w:val="none" w:sz="0" w:space="0" w:color="auto"/>
          </w:divBdr>
        </w:div>
        <w:div w:id="1395469680">
          <w:marLeft w:val="720"/>
          <w:marRight w:val="0"/>
          <w:marTop w:val="400"/>
          <w:marBottom w:val="0"/>
          <w:divBdr>
            <w:top w:val="none" w:sz="0" w:space="0" w:color="auto"/>
            <w:left w:val="none" w:sz="0" w:space="0" w:color="auto"/>
            <w:bottom w:val="none" w:sz="0" w:space="0" w:color="auto"/>
            <w:right w:val="none" w:sz="0" w:space="0" w:color="auto"/>
          </w:divBdr>
        </w:div>
        <w:div w:id="1188330941">
          <w:marLeft w:val="720"/>
          <w:marRight w:val="0"/>
          <w:marTop w:val="400"/>
          <w:marBottom w:val="0"/>
          <w:divBdr>
            <w:top w:val="none" w:sz="0" w:space="0" w:color="auto"/>
            <w:left w:val="none" w:sz="0" w:space="0" w:color="auto"/>
            <w:bottom w:val="none" w:sz="0" w:space="0" w:color="auto"/>
            <w:right w:val="none" w:sz="0" w:space="0" w:color="auto"/>
          </w:divBdr>
        </w:div>
      </w:divsChild>
    </w:div>
    <w:div w:id="1491482300">
      <w:bodyDiv w:val="1"/>
      <w:marLeft w:val="0"/>
      <w:marRight w:val="0"/>
      <w:marTop w:val="0"/>
      <w:marBottom w:val="0"/>
      <w:divBdr>
        <w:top w:val="none" w:sz="0" w:space="0" w:color="auto"/>
        <w:left w:val="none" w:sz="0" w:space="0" w:color="auto"/>
        <w:bottom w:val="none" w:sz="0" w:space="0" w:color="auto"/>
        <w:right w:val="none" w:sz="0" w:space="0" w:color="auto"/>
      </w:divBdr>
    </w:div>
    <w:div w:id="1535802454">
      <w:bodyDiv w:val="1"/>
      <w:marLeft w:val="0"/>
      <w:marRight w:val="0"/>
      <w:marTop w:val="0"/>
      <w:marBottom w:val="0"/>
      <w:divBdr>
        <w:top w:val="none" w:sz="0" w:space="0" w:color="auto"/>
        <w:left w:val="none" w:sz="0" w:space="0" w:color="auto"/>
        <w:bottom w:val="none" w:sz="0" w:space="0" w:color="auto"/>
        <w:right w:val="none" w:sz="0" w:space="0" w:color="auto"/>
      </w:divBdr>
      <w:divsChild>
        <w:div w:id="1387757226">
          <w:marLeft w:val="547"/>
          <w:marRight w:val="0"/>
          <w:marTop w:val="115"/>
          <w:marBottom w:val="0"/>
          <w:divBdr>
            <w:top w:val="none" w:sz="0" w:space="0" w:color="auto"/>
            <w:left w:val="none" w:sz="0" w:space="0" w:color="auto"/>
            <w:bottom w:val="none" w:sz="0" w:space="0" w:color="auto"/>
            <w:right w:val="none" w:sz="0" w:space="0" w:color="auto"/>
          </w:divBdr>
        </w:div>
        <w:div w:id="734739269">
          <w:marLeft w:val="547"/>
          <w:marRight w:val="0"/>
          <w:marTop w:val="115"/>
          <w:marBottom w:val="0"/>
          <w:divBdr>
            <w:top w:val="none" w:sz="0" w:space="0" w:color="auto"/>
            <w:left w:val="none" w:sz="0" w:space="0" w:color="auto"/>
            <w:bottom w:val="none" w:sz="0" w:space="0" w:color="auto"/>
            <w:right w:val="none" w:sz="0" w:space="0" w:color="auto"/>
          </w:divBdr>
        </w:div>
      </w:divsChild>
    </w:div>
    <w:div w:id="1538350140">
      <w:bodyDiv w:val="1"/>
      <w:marLeft w:val="0"/>
      <w:marRight w:val="0"/>
      <w:marTop w:val="0"/>
      <w:marBottom w:val="0"/>
      <w:divBdr>
        <w:top w:val="none" w:sz="0" w:space="0" w:color="auto"/>
        <w:left w:val="none" w:sz="0" w:space="0" w:color="auto"/>
        <w:bottom w:val="none" w:sz="0" w:space="0" w:color="auto"/>
        <w:right w:val="none" w:sz="0" w:space="0" w:color="auto"/>
      </w:divBdr>
    </w:div>
    <w:div w:id="1573736963">
      <w:bodyDiv w:val="1"/>
      <w:marLeft w:val="0"/>
      <w:marRight w:val="0"/>
      <w:marTop w:val="0"/>
      <w:marBottom w:val="0"/>
      <w:divBdr>
        <w:top w:val="none" w:sz="0" w:space="0" w:color="auto"/>
        <w:left w:val="none" w:sz="0" w:space="0" w:color="auto"/>
        <w:bottom w:val="none" w:sz="0" w:space="0" w:color="auto"/>
        <w:right w:val="none" w:sz="0" w:space="0" w:color="auto"/>
      </w:divBdr>
      <w:divsChild>
        <w:div w:id="1966694616">
          <w:marLeft w:val="547"/>
          <w:marRight w:val="0"/>
          <w:marTop w:val="115"/>
          <w:marBottom w:val="0"/>
          <w:divBdr>
            <w:top w:val="none" w:sz="0" w:space="0" w:color="auto"/>
            <w:left w:val="none" w:sz="0" w:space="0" w:color="auto"/>
            <w:bottom w:val="none" w:sz="0" w:space="0" w:color="auto"/>
            <w:right w:val="none" w:sz="0" w:space="0" w:color="auto"/>
          </w:divBdr>
        </w:div>
        <w:div w:id="1340696240">
          <w:marLeft w:val="547"/>
          <w:marRight w:val="0"/>
          <w:marTop w:val="115"/>
          <w:marBottom w:val="0"/>
          <w:divBdr>
            <w:top w:val="none" w:sz="0" w:space="0" w:color="auto"/>
            <w:left w:val="none" w:sz="0" w:space="0" w:color="auto"/>
            <w:bottom w:val="none" w:sz="0" w:space="0" w:color="auto"/>
            <w:right w:val="none" w:sz="0" w:space="0" w:color="auto"/>
          </w:divBdr>
        </w:div>
        <w:div w:id="555628606">
          <w:marLeft w:val="547"/>
          <w:marRight w:val="0"/>
          <w:marTop w:val="115"/>
          <w:marBottom w:val="0"/>
          <w:divBdr>
            <w:top w:val="none" w:sz="0" w:space="0" w:color="auto"/>
            <w:left w:val="none" w:sz="0" w:space="0" w:color="auto"/>
            <w:bottom w:val="none" w:sz="0" w:space="0" w:color="auto"/>
            <w:right w:val="none" w:sz="0" w:space="0" w:color="auto"/>
          </w:divBdr>
        </w:div>
        <w:div w:id="7369228">
          <w:marLeft w:val="547"/>
          <w:marRight w:val="0"/>
          <w:marTop w:val="115"/>
          <w:marBottom w:val="0"/>
          <w:divBdr>
            <w:top w:val="none" w:sz="0" w:space="0" w:color="auto"/>
            <w:left w:val="none" w:sz="0" w:space="0" w:color="auto"/>
            <w:bottom w:val="none" w:sz="0" w:space="0" w:color="auto"/>
            <w:right w:val="none" w:sz="0" w:space="0" w:color="auto"/>
          </w:divBdr>
        </w:div>
        <w:div w:id="1030837032">
          <w:marLeft w:val="547"/>
          <w:marRight w:val="0"/>
          <w:marTop w:val="115"/>
          <w:marBottom w:val="0"/>
          <w:divBdr>
            <w:top w:val="none" w:sz="0" w:space="0" w:color="auto"/>
            <w:left w:val="none" w:sz="0" w:space="0" w:color="auto"/>
            <w:bottom w:val="none" w:sz="0" w:space="0" w:color="auto"/>
            <w:right w:val="none" w:sz="0" w:space="0" w:color="auto"/>
          </w:divBdr>
        </w:div>
        <w:div w:id="1190530536">
          <w:marLeft w:val="547"/>
          <w:marRight w:val="0"/>
          <w:marTop w:val="115"/>
          <w:marBottom w:val="0"/>
          <w:divBdr>
            <w:top w:val="none" w:sz="0" w:space="0" w:color="auto"/>
            <w:left w:val="none" w:sz="0" w:space="0" w:color="auto"/>
            <w:bottom w:val="none" w:sz="0" w:space="0" w:color="auto"/>
            <w:right w:val="none" w:sz="0" w:space="0" w:color="auto"/>
          </w:divBdr>
        </w:div>
        <w:div w:id="1139690043">
          <w:marLeft w:val="547"/>
          <w:marRight w:val="0"/>
          <w:marTop w:val="115"/>
          <w:marBottom w:val="0"/>
          <w:divBdr>
            <w:top w:val="none" w:sz="0" w:space="0" w:color="auto"/>
            <w:left w:val="none" w:sz="0" w:space="0" w:color="auto"/>
            <w:bottom w:val="none" w:sz="0" w:space="0" w:color="auto"/>
            <w:right w:val="none" w:sz="0" w:space="0" w:color="auto"/>
          </w:divBdr>
        </w:div>
      </w:divsChild>
    </w:div>
    <w:div w:id="1599749442">
      <w:bodyDiv w:val="1"/>
      <w:marLeft w:val="0"/>
      <w:marRight w:val="0"/>
      <w:marTop w:val="0"/>
      <w:marBottom w:val="0"/>
      <w:divBdr>
        <w:top w:val="none" w:sz="0" w:space="0" w:color="auto"/>
        <w:left w:val="none" w:sz="0" w:space="0" w:color="auto"/>
        <w:bottom w:val="none" w:sz="0" w:space="0" w:color="auto"/>
        <w:right w:val="none" w:sz="0" w:space="0" w:color="auto"/>
      </w:divBdr>
      <w:divsChild>
        <w:div w:id="1788890695">
          <w:marLeft w:val="648"/>
          <w:marRight w:val="0"/>
          <w:marTop w:val="400"/>
          <w:marBottom w:val="0"/>
          <w:divBdr>
            <w:top w:val="none" w:sz="0" w:space="0" w:color="auto"/>
            <w:left w:val="none" w:sz="0" w:space="0" w:color="auto"/>
            <w:bottom w:val="none" w:sz="0" w:space="0" w:color="auto"/>
            <w:right w:val="none" w:sz="0" w:space="0" w:color="auto"/>
          </w:divBdr>
        </w:div>
        <w:div w:id="1485318912">
          <w:marLeft w:val="648"/>
          <w:marRight w:val="0"/>
          <w:marTop w:val="400"/>
          <w:marBottom w:val="0"/>
          <w:divBdr>
            <w:top w:val="none" w:sz="0" w:space="0" w:color="auto"/>
            <w:left w:val="none" w:sz="0" w:space="0" w:color="auto"/>
            <w:bottom w:val="none" w:sz="0" w:space="0" w:color="auto"/>
            <w:right w:val="none" w:sz="0" w:space="0" w:color="auto"/>
          </w:divBdr>
        </w:div>
        <w:div w:id="1745296322">
          <w:marLeft w:val="648"/>
          <w:marRight w:val="0"/>
          <w:marTop w:val="400"/>
          <w:marBottom w:val="0"/>
          <w:divBdr>
            <w:top w:val="none" w:sz="0" w:space="0" w:color="auto"/>
            <w:left w:val="none" w:sz="0" w:space="0" w:color="auto"/>
            <w:bottom w:val="none" w:sz="0" w:space="0" w:color="auto"/>
            <w:right w:val="none" w:sz="0" w:space="0" w:color="auto"/>
          </w:divBdr>
        </w:div>
        <w:div w:id="1399017458">
          <w:marLeft w:val="648"/>
          <w:marRight w:val="0"/>
          <w:marTop w:val="400"/>
          <w:marBottom w:val="0"/>
          <w:divBdr>
            <w:top w:val="none" w:sz="0" w:space="0" w:color="auto"/>
            <w:left w:val="none" w:sz="0" w:space="0" w:color="auto"/>
            <w:bottom w:val="none" w:sz="0" w:space="0" w:color="auto"/>
            <w:right w:val="none" w:sz="0" w:space="0" w:color="auto"/>
          </w:divBdr>
        </w:div>
        <w:div w:id="1522082557">
          <w:marLeft w:val="648"/>
          <w:marRight w:val="0"/>
          <w:marTop w:val="400"/>
          <w:marBottom w:val="0"/>
          <w:divBdr>
            <w:top w:val="none" w:sz="0" w:space="0" w:color="auto"/>
            <w:left w:val="none" w:sz="0" w:space="0" w:color="auto"/>
            <w:bottom w:val="none" w:sz="0" w:space="0" w:color="auto"/>
            <w:right w:val="none" w:sz="0" w:space="0" w:color="auto"/>
          </w:divBdr>
        </w:div>
      </w:divsChild>
    </w:div>
    <w:div w:id="1607423315">
      <w:bodyDiv w:val="1"/>
      <w:marLeft w:val="0"/>
      <w:marRight w:val="0"/>
      <w:marTop w:val="0"/>
      <w:marBottom w:val="0"/>
      <w:divBdr>
        <w:top w:val="none" w:sz="0" w:space="0" w:color="auto"/>
        <w:left w:val="none" w:sz="0" w:space="0" w:color="auto"/>
        <w:bottom w:val="none" w:sz="0" w:space="0" w:color="auto"/>
        <w:right w:val="none" w:sz="0" w:space="0" w:color="auto"/>
      </w:divBdr>
      <w:divsChild>
        <w:div w:id="1235049946">
          <w:marLeft w:val="720"/>
          <w:marRight w:val="0"/>
          <w:marTop w:val="400"/>
          <w:marBottom w:val="0"/>
          <w:divBdr>
            <w:top w:val="none" w:sz="0" w:space="0" w:color="auto"/>
            <w:left w:val="none" w:sz="0" w:space="0" w:color="auto"/>
            <w:bottom w:val="none" w:sz="0" w:space="0" w:color="auto"/>
            <w:right w:val="none" w:sz="0" w:space="0" w:color="auto"/>
          </w:divBdr>
        </w:div>
        <w:div w:id="98840826">
          <w:marLeft w:val="720"/>
          <w:marRight w:val="0"/>
          <w:marTop w:val="400"/>
          <w:marBottom w:val="0"/>
          <w:divBdr>
            <w:top w:val="none" w:sz="0" w:space="0" w:color="auto"/>
            <w:left w:val="none" w:sz="0" w:space="0" w:color="auto"/>
            <w:bottom w:val="none" w:sz="0" w:space="0" w:color="auto"/>
            <w:right w:val="none" w:sz="0" w:space="0" w:color="auto"/>
          </w:divBdr>
        </w:div>
        <w:div w:id="1110973262">
          <w:marLeft w:val="720"/>
          <w:marRight w:val="0"/>
          <w:marTop w:val="400"/>
          <w:marBottom w:val="0"/>
          <w:divBdr>
            <w:top w:val="none" w:sz="0" w:space="0" w:color="auto"/>
            <w:left w:val="none" w:sz="0" w:space="0" w:color="auto"/>
            <w:bottom w:val="none" w:sz="0" w:space="0" w:color="auto"/>
            <w:right w:val="none" w:sz="0" w:space="0" w:color="auto"/>
          </w:divBdr>
        </w:div>
        <w:div w:id="1562597255">
          <w:marLeft w:val="720"/>
          <w:marRight w:val="0"/>
          <w:marTop w:val="400"/>
          <w:marBottom w:val="0"/>
          <w:divBdr>
            <w:top w:val="none" w:sz="0" w:space="0" w:color="auto"/>
            <w:left w:val="none" w:sz="0" w:space="0" w:color="auto"/>
            <w:bottom w:val="none" w:sz="0" w:space="0" w:color="auto"/>
            <w:right w:val="none" w:sz="0" w:space="0" w:color="auto"/>
          </w:divBdr>
        </w:div>
        <w:div w:id="444203100">
          <w:marLeft w:val="720"/>
          <w:marRight w:val="0"/>
          <w:marTop w:val="400"/>
          <w:marBottom w:val="0"/>
          <w:divBdr>
            <w:top w:val="none" w:sz="0" w:space="0" w:color="auto"/>
            <w:left w:val="none" w:sz="0" w:space="0" w:color="auto"/>
            <w:bottom w:val="none" w:sz="0" w:space="0" w:color="auto"/>
            <w:right w:val="none" w:sz="0" w:space="0" w:color="auto"/>
          </w:divBdr>
        </w:div>
        <w:div w:id="2059473006">
          <w:marLeft w:val="720"/>
          <w:marRight w:val="0"/>
          <w:marTop w:val="400"/>
          <w:marBottom w:val="0"/>
          <w:divBdr>
            <w:top w:val="none" w:sz="0" w:space="0" w:color="auto"/>
            <w:left w:val="none" w:sz="0" w:space="0" w:color="auto"/>
            <w:bottom w:val="none" w:sz="0" w:space="0" w:color="auto"/>
            <w:right w:val="none" w:sz="0" w:space="0" w:color="auto"/>
          </w:divBdr>
        </w:div>
      </w:divsChild>
    </w:div>
    <w:div w:id="1684210725">
      <w:bodyDiv w:val="1"/>
      <w:marLeft w:val="0"/>
      <w:marRight w:val="0"/>
      <w:marTop w:val="0"/>
      <w:marBottom w:val="0"/>
      <w:divBdr>
        <w:top w:val="none" w:sz="0" w:space="0" w:color="auto"/>
        <w:left w:val="none" w:sz="0" w:space="0" w:color="auto"/>
        <w:bottom w:val="none" w:sz="0" w:space="0" w:color="auto"/>
        <w:right w:val="none" w:sz="0" w:space="0" w:color="auto"/>
      </w:divBdr>
    </w:div>
    <w:div w:id="1905333110">
      <w:bodyDiv w:val="1"/>
      <w:marLeft w:val="0"/>
      <w:marRight w:val="0"/>
      <w:marTop w:val="0"/>
      <w:marBottom w:val="0"/>
      <w:divBdr>
        <w:top w:val="none" w:sz="0" w:space="0" w:color="auto"/>
        <w:left w:val="none" w:sz="0" w:space="0" w:color="auto"/>
        <w:bottom w:val="none" w:sz="0" w:space="0" w:color="auto"/>
        <w:right w:val="none" w:sz="0" w:space="0" w:color="auto"/>
      </w:divBdr>
      <w:divsChild>
        <w:div w:id="1915044897">
          <w:marLeft w:val="648"/>
          <w:marRight w:val="0"/>
          <w:marTop w:val="400"/>
          <w:marBottom w:val="0"/>
          <w:divBdr>
            <w:top w:val="none" w:sz="0" w:space="0" w:color="auto"/>
            <w:left w:val="none" w:sz="0" w:space="0" w:color="auto"/>
            <w:bottom w:val="none" w:sz="0" w:space="0" w:color="auto"/>
            <w:right w:val="none" w:sz="0" w:space="0" w:color="auto"/>
          </w:divBdr>
        </w:div>
        <w:div w:id="882639823">
          <w:marLeft w:val="648"/>
          <w:marRight w:val="0"/>
          <w:marTop w:val="400"/>
          <w:marBottom w:val="0"/>
          <w:divBdr>
            <w:top w:val="none" w:sz="0" w:space="0" w:color="auto"/>
            <w:left w:val="none" w:sz="0" w:space="0" w:color="auto"/>
            <w:bottom w:val="none" w:sz="0" w:space="0" w:color="auto"/>
            <w:right w:val="none" w:sz="0" w:space="0" w:color="auto"/>
          </w:divBdr>
        </w:div>
        <w:div w:id="1975870977">
          <w:marLeft w:val="1267"/>
          <w:marRight w:val="0"/>
          <w:marTop w:val="200"/>
          <w:marBottom w:val="0"/>
          <w:divBdr>
            <w:top w:val="none" w:sz="0" w:space="0" w:color="auto"/>
            <w:left w:val="none" w:sz="0" w:space="0" w:color="auto"/>
            <w:bottom w:val="none" w:sz="0" w:space="0" w:color="auto"/>
            <w:right w:val="none" w:sz="0" w:space="0" w:color="auto"/>
          </w:divBdr>
        </w:div>
        <w:div w:id="2014911084">
          <w:marLeft w:val="1267"/>
          <w:marRight w:val="0"/>
          <w:marTop w:val="200"/>
          <w:marBottom w:val="0"/>
          <w:divBdr>
            <w:top w:val="none" w:sz="0" w:space="0" w:color="auto"/>
            <w:left w:val="none" w:sz="0" w:space="0" w:color="auto"/>
            <w:bottom w:val="none" w:sz="0" w:space="0" w:color="auto"/>
            <w:right w:val="none" w:sz="0" w:space="0" w:color="auto"/>
          </w:divBdr>
        </w:div>
        <w:div w:id="467625882">
          <w:marLeft w:val="1267"/>
          <w:marRight w:val="0"/>
          <w:marTop w:val="200"/>
          <w:marBottom w:val="0"/>
          <w:divBdr>
            <w:top w:val="none" w:sz="0" w:space="0" w:color="auto"/>
            <w:left w:val="none" w:sz="0" w:space="0" w:color="auto"/>
            <w:bottom w:val="none" w:sz="0" w:space="0" w:color="auto"/>
            <w:right w:val="none" w:sz="0" w:space="0" w:color="auto"/>
          </w:divBdr>
        </w:div>
        <w:div w:id="419299992">
          <w:marLeft w:val="1267"/>
          <w:marRight w:val="0"/>
          <w:marTop w:val="200"/>
          <w:marBottom w:val="0"/>
          <w:divBdr>
            <w:top w:val="none" w:sz="0" w:space="0" w:color="auto"/>
            <w:left w:val="none" w:sz="0" w:space="0" w:color="auto"/>
            <w:bottom w:val="none" w:sz="0" w:space="0" w:color="auto"/>
            <w:right w:val="none" w:sz="0" w:space="0" w:color="auto"/>
          </w:divBdr>
        </w:div>
        <w:div w:id="408844674">
          <w:marLeft w:val="1267"/>
          <w:marRight w:val="0"/>
          <w:marTop w:val="200"/>
          <w:marBottom w:val="0"/>
          <w:divBdr>
            <w:top w:val="none" w:sz="0" w:space="0" w:color="auto"/>
            <w:left w:val="none" w:sz="0" w:space="0" w:color="auto"/>
            <w:bottom w:val="none" w:sz="0" w:space="0" w:color="auto"/>
            <w:right w:val="none" w:sz="0" w:space="0" w:color="auto"/>
          </w:divBdr>
        </w:div>
        <w:div w:id="1623150259">
          <w:marLeft w:val="1267"/>
          <w:marRight w:val="0"/>
          <w:marTop w:val="200"/>
          <w:marBottom w:val="0"/>
          <w:divBdr>
            <w:top w:val="none" w:sz="0" w:space="0" w:color="auto"/>
            <w:left w:val="none" w:sz="0" w:space="0" w:color="auto"/>
            <w:bottom w:val="none" w:sz="0" w:space="0" w:color="auto"/>
            <w:right w:val="none" w:sz="0" w:space="0" w:color="auto"/>
          </w:divBdr>
        </w:div>
        <w:div w:id="643629896">
          <w:marLeft w:val="1267"/>
          <w:marRight w:val="0"/>
          <w:marTop w:val="200"/>
          <w:marBottom w:val="0"/>
          <w:divBdr>
            <w:top w:val="none" w:sz="0" w:space="0" w:color="auto"/>
            <w:left w:val="none" w:sz="0" w:space="0" w:color="auto"/>
            <w:bottom w:val="none" w:sz="0" w:space="0" w:color="auto"/>
            <w:right w:val="none" w:sz="0" w:space="0" w:color="auto"/>
          </w:divBdr>
        </w:div>
        <w:div w:id="470757192">
          <w:marLeft w:val="1267"/>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9AF18-32AC-4BD0-AC79-B653F90CB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Pages>
  <Words>3065</Words>
  <Characters>18390</Characters>
  <Application>Microsoft Office Word</Application>
  <DocSecurity>0</DocSecurity>
  <Lines>153</Lines>
  <Paragraphs>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Elżbieta Pisulewska</dc:creator>
  <cp:keywords/>
  <dc:description/>
  <cp:lastModifiedBy>Teresa Sędzik</cp:lastModifiedBy>
  <cp:revision>15</cp:revision>
  <cp:lastPrinted>2016-08-24T10:02:00Z</cp:lastPrinted>
  <dcterms:created xsi:type="dcterms:W3CDTF">2016-08-24T10:37:00Z</dcterms:created>
  <dcterms:modified xsi:type="dcterms:W3CDTF">2016-09-06T10:50:00Z</dcterms:modified>
</cp:coreProperties>
</file>